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6F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календарной год среднемесячной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заработной плате руководителя, его заместителей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муниципального учреждения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="00E959EF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9EF">
        <w:rPr>
          <w:rFonts w:ascii="Times New Roman" w:hAnsi="Times New Roman" w:cs="Times New Roman"/>
          <w:sz w:val="28"/>
          <w:szCs w:val="28"/>
        </w:rPr>
        <w:t>«Культурно-досуговое объединение ст. Пластуновской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(год): 2022 год</w:t>
      </w:r>
    </w:p>
    <w:p w:rsid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информации (первичная, уточненная): первичная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546"/>
      </w:tblGrid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</w:t>
            </w:r>
          </w:p>
        </w:tc>
        <w:tc>
          <w:tcPr>
            <w:tcW w:w="3118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46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отчетный год (рублей)</w:t>
            </w:r>
          </w:p>
        </w:tc>
      </w:tr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B3B03" w:rsidRDefault="002B3B03" w:rsidP="002B3B03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Директор</w:t>
            </w:r>
          </w:p>
        </w:tc>
        <w:tc>
          <w:tcPr>
            <w:tcW w:w="3118" w:type="dxa"/>
          </w:tcPr>
          <w:p w:rsidR="002B3B03" w:rsidRDefault="00E959EF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Юксеева Рита Васильевна</w:t>
            </w:r>
          </w:p>
        </w:tc>
        <w:tc>
          <w:tcPr>
            <w:tcW w:w="2546" w:type="dxa"/>
          </w:tcPr>
          <w:p w:rsidR="002B3B03" w:rsidRDefault="00E959EF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109456</w:t>
            </w:r>
            <w:bookmarkStart w:id="0" w:name="_GoBack"/>
            <w:bookmarkEnd w:id="0"/>
            <w:r w:rsidR="002B3B03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</w:t>
            </w:r>
          </w:p>
        </w:tc>
      </w:tr>
    </w:tbl>
    <w:p w:rsidR="002B3B03" w:rsidRP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</w:p>
    <w:sectPr w:rsidR="002B3B03" w:rsidRPr="002B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BD"/>
    <w:rsid w:val="002B3B03"/>
    <w:rsid w:val="00A30F6F"/>
    <w:rsid w:val="00A772BD"/>
    <w:rsid w:val="00E9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8D1D-9EED-410B-BBB8-DD97C859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3</cp:revision>
  <dcterms:created xsi:type="dcterms:W3CDTF">2023-05-15T08:14:00Z</dcterms:created>
  <dcterms:modified xsi:type="dcterms:W3CDTF">2023-05-15T08:36:00Z</dcterms:modified>
</cp:coreProperties>
</file>