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4E65C8">
      <w:pPr>
        <w:keepNext/>
        <w:keepLines/>
        <w:tabs>
          <w:tab w:val="left" w:pos="3960"/>
        </w:tabs>
        <w:spacing w:after="0"/>
        <w:contextualSpacing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ab/>
      </w:r>
    </w:p>
    <w:p w:rsidR="003008F7" w:rsidRDefault="003008F7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 w:line="360" w:lineRule="auto"/>
        <w:contextualSpacing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 w:line="360" w:lineRule="auto"/>
        <w:contextualSpacing/>
        <w:rPr>
          <w:rFonts w:ascii="Times New Roman" w:hAnsi="Times New Roman"/>
          <w:caps/>
          <w:sz w:val="28"/>
        </w:rPr>
      </w:pPr>
    </w:p>
    <w:p w:rsidR="003008F7" w:rsidRDefault="003008F7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caps/>
          <w:sz w:val="28"/>
        </w:rPr>
      </w:pPr>
    </w:p>
    <w:p w:rsidR="003008F7" w:rsidRDefault="004E65C8">
      <w:pPr>
        <w:spacing w:after="0"/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C</w:t>
      </w:r>
      <w:proofErr w:type="gramEnd"/>
      <w:r>
        <w:rPr>
          <w:rFonts w:ascii="Times New Roman" w:hAnsi="Times New Roman"/>
          <w:b/>
          <w:sz w:val="36"/>
        </w:rPr>
        <w:t>ХЕМА ТЕПЛОСНАБЖЕНИЯ</w:t>
      </w:r>
    </w:p>
    <w:p w:rsidR="003008F7" w:rsidRDefault="004E65C8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ПЛАСТУНОВСКОГО СЕЛЬСКОГО ПОСЕЛЕНИЯ </w:t>
      </w:r>
    </w:p>
    <w:p w:rsidR="003008F7" w:rsidRDefault="004E65C8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ДИНСКОГО МУНИЦИПАЛЬНОГО РАЙОНА </w:t>
      </w:r>
    </w:p>
    <w:p w:rsidR="003008F7" w:rsidRDefault="004E65C8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КРАСНОДАРСКОГО КРАЯ</w:t>
      </w:r>
    </w:p>
    <w:p w:rsidR="003008F7" w:rsidRDefault="004E65C8">
      <w:pPr>
        <w:keepNext/>
        <w:keepLines/>
        <w:spacing w:after="0" w:line="360" w:lineRule="auto"/>
        <w:ind w:right="566"/>
        <w:contextualSpacing/>
        <w:jc w:val="center"/>
        <w:rPr>
          <w:rFonts w:ascii="Times New Roman" w:hAnsi="Times New Roman"/>
          <w:b/>
          <w:caps/>
          <w:sz w:val="36"/>
        </w:rPr>
      </w:pPr>
      <w:r>
        <w:rPr>
          <w:rFonts w:ascii="Times New Roman" w:hAnsi="Times New Roman"/>
          <w:b/>
          <w:caps/>
          <w:sz w:val="36"/>
        </w:rPr>
        <w:t>НА ПЕРИОД С 2025 ПО 2035 годы</w:t>
      </w: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4E65C8">
      <w:pPr>
        <w:spacing w:after="0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УТВЕРЖДАЕМАЯ ЧАСТЬ</w:t>
      </w: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rPr>
          <w:rFonts w:ascii="Times New Roman" w:hAnsi="Times New Roman"/>
          <w:b/>
          <w:i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3008F7" w:rsidRDefault="004E65C8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 г.</w:t>
      </w: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3008F7" w:rsidRDefault="003008F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3008F7" w:rsidRDefault="003008F7">
      <w:pPr>
        <w:pStyle w:val="aff1"/>
      </w:pPr>
    </w:p>
    <w:p w:rsidR="003008F7" w:rsidRDefault="004E65C8">
      <w:pPr>
        <w:pStyle w:val="aff1"/>
      </w:pPr>
      <w:r>
        <w:t>Оглавление</w:t>
      </w:r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r>
        <w:rPr>
          <w:sz w:val="22"/>
        </w:rPr>
        <w:fldChar w:fldCharType="begin"/>
      </w:r>
      <w:r>
        <w:instrText>TOC \h \z \u \o "1-3"</w:instrText>
      </w:r>
      <w:r>
        <w:rPr>
          <w:sz w:val="22"/>
        </w:rPr>
        <w:fldChar w:fldCharType="separate"/>
      </w:r>
      <w:hyperlink w:anchor="__RefHeading___1" w:history="1">
        <w:r>
          <w:rPr>
            <w:noProof/>
          </w:rPr>
          <w:t>ПАСПОРТ СХЕМЫ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2" w:history="1">
        <w:r>
          <w:rPr>
            <w:noProof/>
          </w:rPr>
          <w:t xml:space="preserve">РАЗДЕЛ 1. ПОКАЗАТЕЛИ СУЩЕСТВУЮЩЕГО И ПЕРСПЕКТИВНОГО СПРОСА НА ТЕПЛОВУЮ ЭНЕРГИЮ (МОЩНОСТЬ) </w:t>
        </w:r>
        <w:r>
          <w:rPr>
            <w:noProof/>
          </w:rPr>
          <w:t>И ТЕПЛОНОСИТЕЛЬ В УСТАНОВЛЕННЫХ ГРАНИЦАХ ТЕРРИТОРИИ ПОСЕЛЕНИЯ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__RefHeading___2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7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3" w:history="1">
        <w:r>
          <w:rPr>
            <w:noProof/>
          </w:rPr>
          <w:t>РАЗДЕЛ 2. СУЩЕСТВУЮЩИЕ И ПЕРСПЕКТИВНЫЕ БАЛАНСЫ ТЕПЛОВОЙ МОЩН</w:t>
        </w:r>
        <w:r>
          <w:rPr>
            <w:noProof/>
          </w:rPr>
          <w:t>ОСТИ ИСТОЧНИКОВ ТЕПЛОВОЙ ЭНЕРГИИ И ТЕПЛОВОЙ НАГРУЗКИ ПОТРЕБИТЕЛЕЙ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__RefHeading___3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10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4" w:history="1">
        <w:r>
          <w:rPr>
            <w:noProof/>
          </w:rPr>
          <w:t>РАЗДЕЛ 3. СУЩЕСТВУЮЩИЕ И ПЕРСПЕКТИВНЫЕ БАЛАНСЫ ТЕПЛОНОСИ</w:t>
        </w:r>
        <w:r>
          <w:rPr>
            <w:noProof/>
          </w:rPr>
          <w:t>ТЕЛЯ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__RefHeading___4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14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5" w:history="1">
        <w:r>
          <w:rPr>
            <w:noProof/>
          </w:rPr>
          <w:t>РАЗДЕЛ 4. ОСНОВНЫЕ ПОЛОЖЕНИЯ МАСТЕР-ПЛАНА РАЗВИТИЯ СИСТЕМ ТЕПЛОСНАБЖЕНИЯ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__RefHeading___5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17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6" w:history="1">
        <w:r>
          <w:rPr>
            <w:noProof/>
          </w:rPr>
          <w:t>РАЗДЕЛ 5. ПРЕДЛОЖЕНИЯ ПО СТРОИТЕЛЬСТВУ, РЕКОНСТРУКЦИИ, ТЕХНИЧЕСКОМУ ПЕРЕВООРУЖЕНИЮ И (ИЛИ) МОДЕРНИЗАЦИИ ИСТОЧНИКОВ ТЕПЛОВОЙ ЭНЕРГИИ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</w:instrText>
        </w:r>
        <w:r>
          <w:rPr>
            <w:noProof/>
          </w:rPr>
          <w:instrText>_6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18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7" w:history="1">
        <w:r>
          <w:rPr>
            <w:noProof/>
          </w:rPr>
          <w:t>РАЗДЕЛ 6. ПРЕДЛОЖЕНИЯ ПО СТРОИТЕЛЬСТВУ, РЕКОНСТРУКЦИИ И (ИЛИ) МОДЕРНИЗАЦИИ ТЕПЛОВЫХ СЕТЕЙ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__RefHeading___7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21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8" w:history="1">
        <w:r>
          <w:rPr>
            <w:noProof/>
          </w:rPr>
          <w:t>РАЗДЕЛ 7. ПРЕДЛОЖЕНИЯ ПО ПЕРЕВОДУ ОТКРЫТЫХ СИСТЕМ ТЕПЛОСНАБЖЕНИЯ (ГОРЯЧЕГО ВОДОСНАБЖЕНИЯ) В ЗАКРЫТЫЕ СИСТЕМЫ ГОРЯЧЕГО ВОДОСНАБЖЕНИЯ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__RefHeading___8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23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9" w:history="1">
        <w:r>
          <w:rPr>
            <w:noProof/>
          </w:rPr>
          <w:t>РАЗДЕЛ 8. ПЕРСПЕКТИВНЫЕ ТОПЛИВНЫЕ БАЛАНСЫ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__RefHeading___9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24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0" w:history="1">
        <w:r>
          <w:rPr>
            <w:noProof/>
          </w:rPr>
          <w:t>РАЗДЕЛ 9. ИНВЕСТИЦИИ В СТРОИТЕЛЬСТВО, РЕКОНСТРУКЦИЮ, ТЕХНИЧЕСКОЕ ПЕРЕВООРУЖЕНИЕ И (ИЛИ) МОДЕРНИЗАЦИЮ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__RefHeading___10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26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1" w:history="1">
        <w:r>
          <w:rPr>
            <w:noProof/>
          </w:rPr>
          <w:t>РАЗДЕЛ 10. РЕШЕНИЕ О ПРИСВОЕНИИ СТАТУСА ЕДИНОЙ ТЕПЛОСНАБЖАЮЩЕЙ ОРГАНИЗАЦИИ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__RefHeading___11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28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2" w:history="1">
        <w:r>
          <w:rPr>
            <w:noProof/>
          </w:rPr>
          <w:t>РАЗДЕЛ 11. РЕШЕНИЯ О РАСПРЕДЕЛЕНИИ ТЕПЛОВО</w:t>
        </w:r>
        <w:r>
          <w:rPr>
            <w:noProof/>
          </w:rPr>
          <w:t>Й НАГРУЗКИ МЕЖДУ ИСТОЧНИКАМИ ТЕПЛОВОЙ ЭНЕРГИИ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__RefHeading___12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30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3" w:history="1">
        <w:r>
          <w:rPr>
            <w:noProof/>
          </w:rPr>
          <w:t>РАЗДЕЛ 12. РЕШЕНИЯ ПО БЕСХОЗЯЙНЫМ ТЕПЛОВЫМ СЕТЯМ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</w:instrText>
        </w:r>
        <w:r>
          <w:rPr>
            <w:noProof/>
          </w:rPr>
          <w:instrText>13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31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4" w:history="1">
        <w:r>
          <w:rPr>
            <w:noProof/>
          </w:rPr>
          <w:t xml:space="preserve">РАЗДЕЛ 13. СИНХРОНИЗАЦИЯ СХЕМЫ ТЕПЛОСНАБЖЕНИЯ СО СХЕМОЙ ГАЗОСНАБЖЕНИЯ И ГАЗИФИКАЦИИ СУБЪЕКТА РОССИЙСКОЙ ФЕДЕРАЦИИ И (ИЛИ) ПОСЕЛЕНИЯ, СХЕМОЙ И </w:t>
        </w:r>
        <w:r>
          <w:rPr>
            <w:noProof/>
          </w:rPr>
          <w:t>ПРОГРАММОЙ РАЗВИТИЯ ЭЛЕКТРОЭНЕРГЕТИЧЕСКИХ СИСТЕМ РОССИИ, А ТАКЖЕ СО СХЕМОЙ ВОДОСНАБЖЕНИЯ И ВОДООТВЕДЕНИЯ ПОСЕЛЕНИЯ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__RefHeading___14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31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5" w:history="1">
        <w:r>
          <w:rPr>
            <w:noProof/>
          </w:rPr>
          <w:t>РАЗД</w:t>
        </w:r>
        <w:r>
          <w:rPr>
            <w:noProof/>
          </w:rPr>
          <w:t>ЕЛ 14. ИНДИКАТОРЫ РАЗВИТИЯ СИСТЕМ ТЕПЛОСНАБЖЕНИЯ ПЛАСТУНОВСКОГО СЕЛЬСКОГО ПОСЕЛЕНИЯ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__RefHeading___15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34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pPr>
        <w:pStyle w:val="31"/>
        <w:tabs>
          <w:tab w:val="right" w:leader="dot" w:pos="9639"/>
        </w:tabs>
        <w:rPr>
          <w:noProof/>
        </w:rPr>
      </w:pPr>
      <w:hyperlink w:anchor="__RefHeading___16" w:history="1">
        <w:r>
          <w:rPr>
            <w:noProof/>
          </w:rPr>
          <w:t xml:space="preserve">РАЗДЕЛ 15. ЦЕНОВЫЕ (ТАРИФНЫЕ) </w:t>
        </w:r>
        <w:r>
          <w:rPr>
            <w:noProof/>
          </w:rPr>
          <w:t>ПОСЛЕДСТВИЯ</w:t>
        </w:r>
        <w:r>
          <w:rPr>
            <w:noProof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</w:rPr>
          <w:instrText>PAGEREF __RefHeading___16 \h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</w:rPr>
          <w:t>40</w:t>
        </w:r>
        <w:r>
          <w:rPr>
            <w:noProof/>
            <w:sz w:val="22"/>
          </w:rPr>
          <w:fldChar w:fldCharType="end"/>
        </w:r>
      </w:hyperlink>
    </w:p>
    <w:p w:rsidR="003008F7" w:rsidRDefault="004E65C8">
      <w:r>
        <w:fldChar w:fldCharType="end"/>
      </w:r>
    </w:p>
    <w:p w:rsidR="003008F7" w:rsidRDefault="003008F7"/>
    <w:p w:rsidR="003008F7" w:rsidRDefault="003008F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008F7" w:rsidRDefault="004E65C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</w:r>
    </w:p>
    <w:p w:rsidR="003008F7" w:rsidRDefault="004E65C8">
      <w:pPr>
        <w:pStyle w:val="3"/>
      </w:pPr>
      <w:bookmarkStart w:id="0" w:name="__RefHeading___1"/>
      <w:bookmarkEnd w:id="0"/>
      <w:r>
        <w:t>ПАСПОРТ СХЕМЫ</w:t>
      </w:r>
    </w:p>
    <w:p w:rsidR="003008F7" w:rsidRDefault="004E65C8">
      <w:pPr>
        <w:pStyle w:val="ds-markdown-paragraph"/>
        <w:spacing w:after="172"/>
        <w:rPr>
          <w:color w:val="0F1115"/>
          <w:sz w:val="28"/>
        </w:rPr>
      </w:pPr>
      <w:r>
        <w:rPr>
          <w:color w:val="0F1115"/>
          <w:sz w:val="28"/>
        </w:rPr>
        <w:t xml:space="preserve">Основанием для разработки схемы теплоснабжения Пластуновского сельского поселения </w:t>
      </w:r>
      <w:proofErr w:type="spellStart"/>
      <w:r>
        <w:rPr>
          <w:color w:val="0F1115"/>
          <w:sz w:val="28"/>
        </w:rPr>
        <w:t>Динского</w:t>
      </w:r>
      <w:proofErr w:type="spellEnd"/>
      <w:r>
        <w:rPr>
          <w:color w:val="0F1115"/>
          <w:sz w:val="28"/>
        </w:rPr>
        <w:t xml:space="preserve"> муниципального района Кра</w:t>
      </w:r>
      <w:r>
        <w:rPr>
          <w:color w:val="0F1115"/>
          <w:sz w:val="28"/>
        </w:rPr>
        <w:t>снодарского края является: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lastRenderedPageBreak/>
        <w:t>Федеральный закон от 27 июля 2010 г. № 190 -ФЗ «О теплоснабжении»;</w:t>
      </w:r>
      <w:proofErr w:type="gramStart"/>
      <w:r>
        <w:rPr>
          <w:color w:val="0F1115"/>
          <w:sz w:val="28"/>
        </w:rPr>
        <w:br/>
        <w:t>-</w:t>
      </w:r>
      <w:proofErr w:type="gramEnd"/>
      <w:r>
        <w:rPr>
          <w:color w:val="0F1115"/>
          <w:sz w:val="28"/>
        </w:rPr>
        <w:t>Федеральный закон от 23 ноября 2009 г. № 261-ФЗ «Об энергосбережении и о повышении энергетической эффективности и о внесении изменений и дополнений в отдельные а</w:t>
      </w:r>
      <w:r>
        <w:rPr>
          <w:color w:val="0F1115"/>
          <w:sz w:val="28"/>
        </w:rPr>
        <w:t>кты Российской Федерации»;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Постановление Правительства Российской Федерации от 22 февраля 2012 г. № 154 «О требованиях к схемам теплоснабжения, порядку их разработки и утверждения» (с изменениями);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Приказ Министерства энергетики РФ от 05.03.2019 г. №212 «О</w:t>
      </w:r>
      <w:r>
        <w:rPr>
          <w:color w:val="0F1115"/>
          <w:sz w:val="28"/>
        </w:rPr>
        <w:t>б утверждении Методических указаний по разработке схем теплоснабжения» (с изменениями и дополнениями);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 xml:space="preserve">Генеральный план Пластуновского сельского поселения </w:t>
      </w:r>
      <w:proofErr w:type="spellStart"/>
      <w:r>
        <w:rPr>
          <w:color w:val="0F1115"/>
          <w:sz w:val="28"/>
        </w:rPr>
        <w:t>Динского</w:t>
      </w:r>
      <w:proofErr w:type="spellEnd"/>
      <w:r>
        <w:rPr>
          <w:color w:val="0F1115"/>
          <w:sz w:val="28"/>
        </w:rPr>
        <w:t xml:space="preserve"> муниципального района Краснодарского края.</w:t>
      </w:r>
      <w:r>
        <w:rPr>
          <w:color w:val="0F1115"/>
          <w:sz w:val="28"/>
        </w:rPr>
        <w:br/>
        <w:t>Схема теплоснабжения поселения - документ, содерж</w:t>
      </w:r>
      <w:r>
        <w:rPr>
          <w:color w:val="0F1115"/>
          <w:sz w:val="28"/>
        </w:rPr>
        <w:t>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</w:t>
      </w:r>
      <w:r>
        <w:rPr>
          <w:color w:val="0F1115"/>
          <w:sz w:val="28"/>
        </w:rPr>
        <w:br/>
        <w:t>Мероприятия по развитию системы теплоснабжен</w:t>
      </w:r>
      <w:r>
        <w:rPr>
          <w:color w:val="0F1115"/>
          <w:sz w:val="28"/>
        </w:rPr>
        <w:t>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коммунального комплекса.</w:t>
      </w:r>
      <w:r>
        <w:rPr>
          <w:color w:val="0F1115"/>
          <w:sz w:val="28"/>
        </w:rPr>
        <w:br/>
        <w:t>Основные цели и задачи схемы теплоснабжения: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повышени</w:t>
      </w:r>
      <w:r>
        <w:rPr>
          <w:color w:val="0F1115"/>
          <w:sz w:val="28"/>
        </w:rPr>
        <w:t>е надежности работы систем теплоснабжения в соответствии с нормативными требованиями;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минимизация затрат на теплоснабжение в расчете на каждого потребителя в долгосрочной перспективе;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обеспечение жителей Пластуновского сельского поселения тепловой энергией</w:t>
      </w:r>
      <w:r>
        <w:rPr>
          <w:color w:val="0F1115"/>
          <w:sz w:val="28"/>
        </w:rPr>
        <w:t>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соблюдение баланса экономических интересов теплоснабжающих организаций и интересов потребителей;</w:t>
      </w:r>
    </w:p>
    <w:p w:rsidR="003008F7" w:rsidRDefault="004E65C8">
      <w:pPr>
        <w:pStyle w:val="ds-markdown-paragraph"/>
        <w:numPr>
          <w:ilvl w:val="0"/>
          <w:numId w:val="1"/>
        </w:numPr>
        <w:spacing w:after="0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установление ответственности субъектов теплоснабжения за надежное и качественное теплоснабжение потребителей;</w:t>
      </w:r>
    </w:p>
    <w:p w:rsidR="003008F7" w:rsidRDefault="004E65C8">
      <w:pPr>
        <w:pStyle w:val="ds-markdown-paragraph"/>
        <w:numPr>
          <w:ilvl w:val="0"/>
          <w:numId w:val="1"/>
        </w:numPr>
        <w:spacing w:after="86"/>
        <w:ind w:left="0" w:firstLine="0"/>
        <w:rPr>
          <w:color w:val="0F1115"/>
          <w:sz w:val="28"/>
        </w:rPr>
      </w:pPr>
      <w:r>
        <w:rPr>
          <w:color w:val="0F1115"/>
          <w:sz w:val="28"/>
        </w:rPr>
        <w:t>обеспечение безопасности системы теплоснабжения</w:t>
      </w:r>
      <w:r>
        <w:rPr>
          <w:color w:val="0F1115"/>
          <w:sz w:val="28"/>
        </w:rPr>
        <w:t>.</w:t>
      </w:r>
      <w:r>
        <w:rPr>
          <w:color w:val="0F1115"/>
          <w:sz w:val="28"/>
        </w:rPr>
        <w:br/>
        <w:t>Сроки и этапы реализации схемы</w:t>
      </w:r>
      <w:r>
        <w:rPr>
          <w:color w:val="0F1115"/>
          <w:sz w:val="28"/>
        </w:rPr>
        <w:br/>
        <w:t>Схема будет реализована в период с 2025 по 2035 годы.</w:t>
      </w:r>
      <w:r>
        <w:rPr>
          <w:color w:val="0F1115"/>
          <w:sz w:val="28"/>
        </w:rPr>
        <w:br/>
        <w:t>В проекте выделяются 2 этапа:</w:t>
      </w:r>
      <w:r>
        <w:rPr>
          <w:color w:val="0F1115"/>
          <w:sz w:val="28"/>
        </w:rPr>
        <w:br/>
        <w:t>Первый этап: 2025-2029 годы (ежегодное планирование).</w:t>
      </w:r>
      <w:r>
        <w:rPr>
          <w:color w:val="0F1115"/>
          <w:sz w:val="28"/>
        </w:rPr>
        <w:br/>
        <w:t>Второй этап: 2030-2035 годы;</w:t>
      </w:r>
      <w:r>
        <w:rPr>
          <w:color w:val="0F1115"/>
          <w:sz w:val="28"/>
        </w:rPr>
        <w:br/>
      </w:r>
      <w:r>
        <w:rPr>
          <w:rStyle w:val="30"/>
        </w:rPr>
        <w:t>ОСНОВНЫЕ ТЕРМИНЫ И ПОНЯТИЯ</w:t>
      </w:r>
      <w:r>
        <w:rPr>
          <w:color w:val="0F1115"/>
          <w:sz w:val="28"/>
        </w:rPr>
        <w:br/>
        <w:t>Зона действия системы теплосн</w:t>
      </w:r>
      <w:r>
        <w:rPr>
          <w:color w:val="0F1115"/>
          <w:sz w:val="28"/>
        </w:rPr>
        <w:t>абжения - территория поселения, городского округа,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  <w:r>
        <w:rPr>
          <w:color w:val="0F1115"/>
          <w:sz w:val="28"/>
        </w:rPr>
        <w:br/>
        <w:t>Зона действия источника</w:t>
      </w:r>
      <w:r>
        <w:rPr>
          <w:color w:val="0F1115"/>
          <w:sz w:val="28"/>
        </w:rPr>
        <w:t xml:space="preserve"> тепловой энергии - территория поселения, городского округа, города федерального значения или ее часть, границы которой устанавливаются закрытыми секционирующими задвижками тепловой сети </w:t>
      </w:r>
      <w:r>
        <w:rPr>
          <w:color w:val="0F1115"/>
          <w:sz w:val="28"/>
        </w:rPr>
        <w:lastRenderedPageBreak/>
        <w:t>системы теплоснабжения;</w:t>
      </w:r>
      <w:r>
        <w:rPr>
          <w:color w:val="0F1115"/>
          <w:sz w:val="28"/>
        </w:rPr>
        <w:br/>
        <w:t>Установленная мощность источника тепловой эне</w:t>
      </w:r>
      <w:r>
        <w:rPr>
          <w:color w:val="0F1115"/>
          <w:sz w:val="28"/>
        </w:rPr>
        <w:t>ргии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</w:t>
      </w:r>
      <w:r>
        <w:rPr>
          <w:color w:val="0F1115"/>
          <w:sz w:val="28"/>
        </w:rPr>
        <w:t>нного источника тепловой энергии;</w:t>
      </w:r>
      <w:r>
        <w:rPr>
          <w:color w:val="0F1115"/>
          <w:sz w:val="28"/>
        </w:rPr>
        <w:br/>
        <w:t>Располагаемая мощность источника тепловой энергии - величина, равная установленной мощности источника тепловой энергии за вычетом объемов мощности, не реализуемых по техническим причинам, в том числе по причине снижения те</w:t>
      </w:r>
      <w:r>
        <w:rPr>
          <w:color w:val="0F1115"/>
          <w:sz w:val="28"/>
        </w:rPr>
        <w:t xml:space="preserve">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</w:t>
      </w:r>
      <w:proofErr w:type="gramStart"/>
      <w:r>
        <w:rPr>
          <w:color w:val="0F1115"/>
          <w:sz w:val="28"/>
        </w:rPr>
        <w:t>в</w:t>
      </w:r>
      <w:proofErr w:type="gramEnd"/>
      <w:r>
        <w:rPr>
          <w:color w:val="0F1115"/>
          <w:sz w:val="28"/>
        </w:rPr>
        <w:t xml:space="preserve"> пиковых водогрейных </w:t>
      </w:r>
      <w:proofErr w:type="spellStart"/>
      <w:r>
        <w:rPr>
          <w:color w:val="0F1115"/>
          <w:sz w:val="28"/>
        </w:rPr>
        <w:t>котлоагрегатах</w:t>
      </w:r>
      <w:proofErr w:type="spellEnd"/>
      <w:r>
        <w:rPr>
          <w:color w:val="0F1115"/>
          <w:sz w:val="28"/>
        </w:rPr>
        <w:t xml:space="preserve"> и др.);</w:t>
      </w:r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Мощность источника тепловой энергии нетто - величина, ра</w:t>
      </w:r>
      <w:r>
        <w:rPr>
          <w:color w:val="0F1115"/>
          <w:sz w:val="28"/>
        </w:rPr>
        <w:t>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  <w:r>
        <w:rPr>
          <w:color w:val="0F1115"/>
          <w:sz w:val="28"/>
        </w:rPr>
        <w:br/>
      </w:r>
      <w:proofErr w:type="spellStart"/>
      <w:r>
        <w:rPr>
          <w:color w:val="0F1115"/>
          <w:sz w:val="28"/>
        </w:rPr>
        <w:t>Теплосетевые</w:t>
      </w:r>
      <w:proofErr w:type="spellEnd"/>
      <w:r>
        <w:rPr>
          <w:color w:val="0F1115"/>
          <w:sz w:val="28"/>
        </w:rPr>
        <w:t xml:space="preserve"> объекты - объекты, входящие в состав тепловой сети и о</w:t>
      </w:r>
      <w:r>
        <w:rPr>
          <w:color w:val="0F1115"/>
          <w:sz w:val="28"/>
        </w:rPr>
        <w:t xml:space="preserve">беспечивающие передачу тепловой энергии от источника тепловой энергии до </w:t>
      </w:r>
      <w:proofErr w:type="spellStart"/>
      <w:r>
        <w:rPr>
          <w:color w:val="0F1115"/>
          <w:sz w:val="28"/>
        </w:rPr>
        <w:t>теплопотребляющих</w:t>
      </w:r>
      <w:proofErr w:type="spellEnd"/>
      <w:r>
        <w:rPr>
          <w:color w:val="0F1115"/>
          <w:sz w:val="28"/>
        </w:rPr>
        <w:t xml:space="preserve"> установок потребителей тепловой энергии;</w:t>
      </w:r>
      <w:proofErr w:type="gramEnd"/>
      <w:r>
        <w:rPr>
          <w:color w:val="0F1115"/>
          <w:sz w:val="28"/>
        </w:rPr>
        <w:br/>
        <w:t>Элемент территориального делени</w:t>
      </w:r>
      <w:proofErr w:type="gramStart"/>
      <w:r>
        <w:rPr>
          <w:color w:val="0F1115"/>
          <w:sz w:val="28"/>
        </w:rPr>
        <w:t>я-</w:t>
      </w:r>
      <w:proofErr w:type="gramEnd"/>
      <w:r>
        <w:rPr>
          <w:color w:val="0F1115"/>
          <w:sz w:val="28"/>
        </w:rPr>
        <w:t xml:space="preserve"> территория поселения, городского округа, города федерального значения или ее часть, устано</w:t>
      </w:r>
      <w:r>
        <w:rPr>
          <w:color w:val="0F1115"/>
          <w:sz w:val="28"/>
        </w:rPr>
        <w:t>вленная по границам административно-территориальных единиц;</w:t>
      </w:r>
      <w:r>
        <w:rPr>
          <w:color w:val="0F1115"/>
          <w:sz w:val="28"/>
        </w:rPr>
        <w:br/>
        <w:t>Расчетный элемент территориального деления- территория поселения, городского округа, города федерального значения или ее часть, принятая для целей разработки схемы теплоснабжения в неизменяемых гр</w:t>
      </w:r>
      <w:r>
        <w:rPr>
          <w:color w:val="0F1115"/>
          <w:sz w:val="28"/>
        </w:rPr>
        <w:t>аницах на весь срок действия схемы теплоснабжения;</w:t>
      </w:r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Местные виды топлива - топливные ресурсы, использование которых потенциально возможно в районах (территориях) их образования, производства, добычи (торф и продукты его переработки, попутный газ, отходы дер</w:t>
      </w:r>
      <w:r>
        <w:rPr>
          <w:color w:val="0F1115"/>
          <w:sz w:val="28"/>
        </w:rPr>
        <w:t>евообработки, отходы сельскохозяйственной деятельности, отходы производства и потребления, в том числе твердые коммунальные отходы, и иные виды топливных ресурсов), экономическая эффективность потребления которых ограничена районами (территориями) их проис</w:t>
      </w:r>
      <w:r>
        <w:rPr>
          <w:color w:val="0F1115"/>
          <w:sz w:val="28"/>
        </w:rPr>
        <w:t>хождения;</w:t>
      </w:r>
      <w:proofErr w:type="gramEnd"/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Расчетная тепловая нагрузка 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соответствии с методическими</w:t>
      </w:r>
      <w:r>
        <w:rPr>
          <w:color w:val="0F1115"/>
          <w:sz w:val="28"/>
        </w:rPr>
        <w:t xml:space="preserve"> указаниями по разработке схем теплоснабжения к расчетной температуре наружного воздуха;</w:t>
      </w:r>
      <w:r>
        <w:rPr>
          <w:color w:val="0F1115"/>
          <w:sz w:val="28"/>
        </w:rPr>
        <w:br/>
        <w:t>Базовый период - год, предшествующий году разработки и утверждения первичной схемы теплоснабжения поселения, городского округа, города федерального значения;</w:t>
      </w:r>
      <w:proofErr w:type="gramEnd"/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Базовый п</w:t>
      </w:r>
      <w:r>
        <w:rPr>
          <w:color w:val="0F1115"/>
          <w:sz w:val="28"/>
        </w:rPr>
        <w:t>ериод актуализации - год, предшествующий году, в котором подлежит утверждению актуализированная схема теплоснабжения поселения, городского округа, города федерального значения;</w:t>
      </w:r>
      <w:r>
        <w:rPr>
          <w:color w:val="0F1115"/>
          <w:sz w:val="28"/>
        </w:rPr>
        <w:br/>
        <w:t xml:space="preserve">Энергетические характеристики тепловых сетей - показатели, характеризующие </w:t>
      </w:r>
      <w:r>
        <w:rPr>
          <w:color w:val="0F1115"/>
          <w:sz w:val="28"/>
        </w:rPr>
        <w:lastRenderedPageBreak/>
        <w:t>энер</w:t>
      </w:r>
      <w:r>
        <w:rPr>
          <w:color w:val="0F1115"/>
          <w:sz w:val="28"/>
        </w:rPr>
        <w:t>гетическую эффективность передачи тепловой энергии по тепловым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теплоносителя;</w:t>
      </w:r>
      <w:proofErr w:type="gramEnd"/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Т</w:t>
      </w:r>
      <w:r>
        <w:rPr>
          <w:color w:val="0F1115"/>
          <w:sz w:val="28"/>
        </w:rPr>
        <w:t xml:space="preserve">опливный баланс - документ,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теплоснабжения, </w:t>
      </w:r>
      <w:r>
        <w:rPr>
          <w:color w:val="0F1115"/>
          <w:sz w:val="28"/>
        </w:rPr>
        <w:t>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энергии;</w:t>
      </w:r>
      <w:proofErr w:type="gramEnd"/>
      <w:r>
        <w:rPr>
          <w:color w:val="0F1115"/>
          <w:sz w:val="28"/>
        </w:rPr>
        <w:br/>
        <w:t>Материальная хара</w:t>
      </w:r>
      <w:r>
        <w:rPr>
          <w:color w:val="0F1115"/>
          <w:sz w:val="28"/>
        </w:rPr>
        <w:t xml:space="preserve">ктеристика тепловой сети - сумма </w:t>
      </w:r>
      <w:proofErr w:type="gramStart"/>
      <w:r>
        <w:rPr>
          <w:color w:val="0F1115"/>
          <w:sz w:val="28"/>
        </w:rPr>
        <w:t>произведений значений наружных диаметров трубопроводов отдельных участков тепловой сети</w:t>
      </w:r>
      <w:proofErr w:type="gramEnd"/>
      <w:r>
        <w:rPr>
          <w:color w:val="0F1115"/>
          <w:sz w:val="28"/>
        </w:rPr>
        <w:t xml:space="preserve"> и длины этих участков;</w:t>
      </w:r>
      <w:r>
        <w:rPr>
          <w:color w:val="0F1115"/>
          <w:sz w:val="28"/>
        </w:rPr>
        <w:br/>
        <w:t>Удельная материальная характеристика тепловой сети - отношение материальной характеристики тепловой сети к тепло</w:t>
      </w:r>
      <w:r>
        <w:rPr>
          <w:color w:val="0F1115"/>
          <w:sz w:val="28"/>
        </w:rPr>
        <w:t>вой нагрузке потребителей, присоединенных к этой тепловой сети;</w:t>
      </w:r>
      <w:r>
        <w:rPr>
          <w:color w:val="0F1115"/>
          <w:sz w:val="28"/>
        </w:rPr>
        <w:br/>
        <w:t>Средневзвешенная плотность тепловой нагрузк</w:t>
      </w:r>
      <w:proofErr w:type="gramStart"/>
      <w:r>
        <w:rPr>
          <w:color w:val="0F1115"/>
          <w:sz w:val="28"/>
        </w:rPr>
        <w:t>и-</w:t>
      </w:r>
      <w:proofErr w:type="gramEnd"/>
      <w:r>
        <w:rPr>
          <w:color w:val="0F1115"/>
          <w:sz w:val="28"/>
        </w:rPr>
        <w:t xml:space="preserve"> отношение тепловой нагрузки потребителей тепловой энергии к площади территории, на которой располагаются объекты потребления тепловой энергии указ</w:t>
      </w:r>
      <w:r>
        <w:rPr>
          <w:color w:val="0F1115"/>
          <w:sz w:val="28"/>
        </w:rPr>
        <w:t>анных потребителей, определяемое для каждого расчетного элемента территориального деления, зоны действия каждого источника тепловой энергии, каждой системы теплоснабжения и в целом по поселению, городскому округу, городу федерального значения в соответстви</w:t>
      </w:r>
      <w:r>
        <w:rPr>
          <w:color w:val="0F1115"/>
          <w:sz w:val="28"/>
        </w:rPr>
        <w:t>и с методическими указаниями по разработке схем теплоснабжения.</w:t>
      </w:r>
      <w:r>
        <w:rPr>
          <w:color w:val="0F1115"/>
          <w:sz w:val="28"/>
        </w:rPr>
        <w:br/>
        <w:t>ВВЕДЕНИЕ</w:t>
      </w:r>
      <w:r>
        <w:rPr>
          <w:color w:val="0F1115"/>
          <w:sz w:val="28"/>
        </w:rPr>
        <w:br/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необходимых капитальных вложений в эти системы.</w:t>
      </w:r>
      <w:r>
        <w:rPr>
          <w:color w:val="0F1115"/>
          <w:sz w:val="28"/>
        </w:rPr>
        <w:t xml:space="preserve"> Прогноз спроса на тепловую энергию основан на прогнозировании развития поселения, в первую очередь его градостроительной деятельности, определённой генеральным планом.</w:t>
      </w:r>
      <w:r>
        <w:rPr>
          <w:color w:val="0F1115"/>
          <w:sz w:val="28"/>
        </w:rPr>
        <w:br/>
        <w:t xml:space="preserve">Рассмотрение проблемы начинается на стадии разработки генеральных планов в самом общем </w:t>
      </w:r>
      <w:r>
        <w:rPr>
          <w:color w:val="0F1115"/>
          <w:sz w:val="28"/>
        </w:rPr>
        <w:t>виде совместно с другими вопросами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</w:t>
      </w:r>
      <w:r>
        <w:rPr>
          <w:color w:val="0F1115"/>
          <w:sz w:val="28"/>
        </w:rPr>
        <w:t xml:space="preserve">вых нагрузок на расчётный срок. При этом рассмотрение вопросов выбора основного оборудования для котельных, а также трасс тепловых сетей от них производится только после технико-экономического обоснования принимаемых решений. В качестве основного </w:t>
      </w:r>
      <w:proofErr w:type="spellStart"/>
      <w:r>
        <w:rPr>
          <w:color w:val="0F1115"/>
          <w:sz w:val="28"/>
        </w:rPr>
        <w:t>предпроек</w:t>
      </w:r>
      <w:r>
        <w:rPr>
          <w:color w:val="0F1115"/>
          <w:sz w:val="28"/>
        </w:rPr>
        <w:t>тного</w:t>
      </w:r>
      <w:proofErr w:type="spellEnd"/>
      <w:r>
        <w:rPr>
          <w:color w:val="0F1115"/>
          <w:sz w:val="28"/>
        </w:rPr>
        <w:t xml:space="preserve"> документа по развитию теплового хозяйства принята практика составления перспективных схем теплоснабжения.</w:t>
      </w:r>
      <w:r>
        <w:rPr>
          <w:color w:val="0F1115"/>
          <w:sz w:val="28"/>
        </w:rPr>
        <w:br/>
        <w:t xml:space="preserve">Схемы разрабатываются на основе анализа фактических тепловых нагрузок </w:t>
      </w:r>
      <w:r>
        <w:rPr>
          <w:color w:val="0F1115"/>
          <w:sz w:val="28"/>
        </w:rPr>
        <w:lastRenderedPageBreak/>
        <w:t>потребителей с учётом перспективного развития на срок действия генеральног</w:t>
      </w:r>
      <w:r>
        <w:rPr>
          <w:color w:val="0F1115"/>
          <w:sz w:val="28"/>
        </w:rPr>
        <w:t>о плана,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</w:t>
      </w:r>
      <w:r>
        <w:rPr>
          <w:color w:val="0F1115"/>
          <w:sz w:val="28"/>
        </w:rPr>
        <w:br/>
        <w:t>Обоснование решений (рекомендаций) при разработке сх</w:t>
      </w:r>
      <w:r>
        <w:rPr>
          <w:color w:val="0F1115"/>
          <w:sz w:val="28"/>
        </w:rPr>
        <w:t xml:space="preserve">емы теплоснабжения осуществляется на основе технико-экономического </w:t>
      </w:r>
      <w:proofErr w:type="gramStart"/>
      <w:r>
        <w:rPr>
          <w:color w:val="0F1115"/>
          <w:sz w:val="28"/>
        </w:rPr>
        <w:t>сопоставления вариантов развития системы теплоснабжения</w:t>
      </w:r>
      <w:proofErr w:type="gramEnd"/>
      <w:r>
        <w:rPr>
          <w:color w:val="0F1115"/>
          <w:sz w:val="28"/>
        </w:rPr>
        <w:t xml:space="preserve"> в целом и отдельных ее частей (локальных зон теплоснабжения) путем оценки их сравнительной эффективности по критерию минимума суммарн</w:t>
      </w:r>
      <w:r>
        <w:rPr>
          <w:color w:val="0F1115"/>
          <w:sz w:val="28"/>
        </w:rPr>
        <w:t>ых затрат.</w:t>
      </w:r>
      <w:r>
        <w:rPr>
          <w:color w:val="0F1115"/>
          <w:sz w:val="28"/>
        </w:rPr>
        <w:br/>
        <w:t>С повышением степени централизации, как правило, повышается экономичность выработки тепла, снижаются начальные затраты и расходы по эксплуатации источников теплоснабжения, но одновременно увеличиваются начальные затраты на сооружение тепловых се</w:t>
      </w:r>
      <w:r>
        <w:rPr>
          <w:color w:val="0F1115"/>
          <w:sz w:val="28"/>
        </w:rPr>
        <w:t>тей и эксплуатационные расходы на транспорт тепла.</w:t>
      </w:r>
      <w:r>
        <w:rPr>
          <w:color w:val="0F1115"/>
          <w:sz w:val="28"/>
        </w:rPr>
        <w:br/>
      </w:r>
      <w:proofErr w:type="gramStart"/>
      <w:r>
        <w:rPr>
          <w:color w:val="0F1115"/>
          <w:sz w:val="28"/>
        </w:rPr>
        <w:t>В последние годы наряду с системами централизованного теплоснабжения, значительному усовершенствованию подверглись системы децентрализованного теплоснабжения, в основном, за счёт развития крупных систем це</w:t>
      </w:r>
      <w:r>
        <w:rPr>
          <w:color w:val="0F1115"/>
          <w:sz w:val="28"/>
        </w:rPr>
        <w:t>нтрализованного газоснабжения с подачей газа крышным котельным или непосредственно в квартиры жилых зданий, где за счёт его сжигания в топках котлов, газовых водонагревателях, квартирных генераторах тепла может быть получено тепло одновременно для отоплени</w:t>
      </w:r>
      <w:r>
        <w:rPr>
          <w:color w:val="0F1115"/>
          <w:sz w:val="28"/>
        </w:rPr>
        <w:t>я, горячего водоснабжения, а также для приготовления</w:t>
      </w:r>
      <w:proofErr w:type="gramEnd"/>
      <w:r>
        <w:rPr>
          <w:color w:val="0F1115"/>
          <w:sz w:val="28"/>
        </w:rPr>
        <w:t xml:space="preserve"> пищи.</w:t>
      </w:r>
    </w:p>
    <w:p w:rsidR="003008F7" w:rsidRDefault="004E65C8">
      <w:pPr>
        <w:pStyle w:val="ds-markdown-paragraph"/>
        <w:spacing w:after="86"/>
        <w:rPr>
          <w:color w:val="0F1115"/>
          <w:sz w:val="28"/>
        </w:rPr>
      </w:pPr>
      <w:r>
        <w:rPr>
          <w:color w:val="0F1115"/>
          <w:sz w:val="28"/>
        </w:rPr>
        <w:br/>
      </w:r>
      <w:r>
        <w:rPr>
          <w:b/>
          <w:color w:val="0F1115"/>
          <w:sz w:val="28"/>
        </w:rPr>
        <w:t xml:space="preserve">                                                    </w:t>
      </w:r>
      <w:r>
        <w:rPr>
          <w:rStyle w:val="30"/>
        </w:rPr>
        <w:t>ОБЩАЯ ЧАСТЬ</w:t>
      </w:r>
      <w:r>
        <w:rPr>
          <w:color w:val="0F1115"/>
          <w:sz w:val="28"/>
        </w:rPr>
        <w:br/>
        <w:t>В состав Пластуновского сельского поселения входит один населенный пункт: станица Пластуновская, центр сельского поселения – станица</w:t>
      </w:r>
      <w:r>
        <w:rPr>
          <w:color w:val="0F1115"/>
          <w:sz w:val="28"/>
        </w:rPr>
        <w:t xml:space="preserve"> Пластуновская.</w:t>
      </w:r>
      <w:r>
        <w:rPr>
          <w:color w:val="0F1115"/>
          <w:sz w:val="28"/>
        </w:rPr>
        <w:br/>
        <w:t xml:space="preserve">Общая площадь – 143,82 </w:t>
      </w:r>
      <w:proofErr w:type="spellStart"/>
      <w:r>
        <w:rPr>
          <w:color w:val="0F1115"/>
          <w:sz w:val="28"/>
        </w:rPr>
        <w:t>кв.км</w:t>
      </w:r>
      <w:proofErr w:type="spellEnd"/>
      <w:proofErr w:type="gramStart"/>
      <w:r>
        <w:rPr>
          <w:color w:val="0F1115"/>
          <w:sz w:val="28"/>
        </w:rPr>
        <w:t xml:space="preserve">., </w:t>
      </w:r>
      <w:proofErr w:type="gramEnd"/>
      <w:r>
        <w:rPr>
          <w:color w:val="0F1115"/>
          <w:sz w:val="28"/>
        </w:rPr>
        <w:t>численность населения – 12 429 человек.</w:t>
      </w:r>
      <w:r>
        <w:rPr>
          <w:color w:val="0F1115"/>
          <w:sz w:val="28"/>
        </w:rPr>
        <w:br/>
        <w:t>Централизованное теплоснабжение есть только в ст. Пластуновская, в которой расположены две котельные:</w:t>
      </w:r>
      <w:r>
        <w:rPr>
          <w:color w:val="0F1115"/>
          <w:sz w:val="28"/>
        </w:rPr>
        <w:br/>
      </w:r>
      <w:r>
        <w:rPr>
          <w:b/>
          <w:color w:val="0F1115"/>
          <w:sz w:val="28"/>
        </w:rPr>
        <w:t>Котельная №13</w:t>
      </w:r>
      <w:r>
        <w:rPr>
          <w:color w:val="0F1115"/>
          <w:sz w:val="28"/>
        </w:rPr>
        <w:t xml:space="preserve"> - температурный график - 75,9/58</w:t>
      </w:r>
      <w:proofErr w:type="gramStart"/>
      <w:r>
        <w:rPr>
          <w:color w:val="0F1115"/>
          <w:sz w:val="28"/>
        </w:rPr>
        <w:t xml:space="preserve"> С</w:t>
      </w:r>
      <w:proofErr w:type="gramEnd"/>
      <w:r>
        <w:rPr>
          <w:color w:val="0F1115"/>
          <w:sz w:val="28"/>
        </w:rPr>
        <w:t>, система теплоснаб</w:t>
      </w:r>
      <w:r>
        <w:rPr>
          <w:color w:val="0F1115"/>
          <w:sz w:val="28"/>
        </w:rPr>
        <w:t>жения – двухтрубная.</w:t>
      </w:r>
      <w:r>
        <w:rPr>
          <w:color w:val="0F1115"/>
          <w:sz w:val="28"/>
        </w:rPr>
        <w:br/>
      </w:r>
      <w:r>
        <w:rPr>
          <w:b/>
          <w:color w:val="0F1115"/>
          <w:sz w:val="28"/>
        </w:rPr>
        <w:t>Котельная №14</w:t>
      </w:r>
      <w:r>
        <w:rPr>
          <w:color w:val="0F1115"/>
          <w:sz w:val="28"/>
        </w:rPr>
        <w:t xml:space="preserve"> - температурный график - 75,9/58</w:t>
      </w:r>
      <w:proofErr w:type="gramStart"/>
      <w:r>
        <w:rPr>
          <w:color w:val="0F1115"/>
          <w:sz w:val="28"/>
        </w:rPr>
        <w:t xml:space="preserve"> С</w:t>
      </w:r>
      <w:proofErr w:type="gramEnd"/>
      <w:r>
        <w:rPr>
          <w:color w:val="0F1115"/>
          <w:sz w:val="28"/>
        </w:rPr>
        <w:t>, система теплоснабжения – двухтрубная.</w:t>
      </w:r>
      <w:r>
        <w:rPr>
          <w:color w:val="0F1115"/>
          <w:sz w:val="28"/>
        </w:rPr>
        <w:br/>
        <w:t>Эксплуатирует тепловые сети МУП «</w:t>
      </w:r>
      <w:proofErr w:type="spellStart"/>
      <w:r>
        <w:rPr>
          <w:color w:val="0F1115"/>
          <w:sz w:val="28"/>
        </w:rPr>
        <w:t>Пластуновское</w:t>
      </w:r>
      <w:proofErr w:type="spellEnd"/>
      <w:r>
        <w:rPr>
          <w:color w:val="0F1115"/>
          <w:sz w:val="28"/>
        </w:rPr>
        <w:t xml:space="preserve"> ЖКХ».</w:t>
      </w:r>
      <w:r>
        <w:rPr>
          <w:color w:val="0F1115"/>
          <w:sz w:val="28"/>
        </w:rPr>
        <w:br/>
        <w:t>Данные для расчета системы теплоснабжения в соответствии с СП 131.13330.2020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 – Клима</w:t>
      </w:r>
      <w:r>
        <w:rPr>
          <w:rFonts w:ascii="Times New Roman" w:hAnsi="Times New Roman"/>
          <w:b/>
          <w:color w:val="0F1115"/>
          <w:sz w:val="28"/>
        </w:rPr>
        <w:t>тические параметры для расчета системы теплоснабжения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5958"/>
        <w:gridCol w:w="1445"/>
      </w:tblGrid>
      <w:tr w:rsidR="003008F7">
        <w:trPr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3008F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Температура воздуха наиболее холодных суток </w:t>
            </w:r>
            <w:r>
              <w:rPr>
                <w:rFonts w:ascii="Times New Roman" w:hAnsi="Times New Roman"/>
              </w:rPr>
              <w:lastRenderedPageBreak/>
              <w:t>обеспеченностью 0,92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-15</w:t>
            </w:r>
            <w:proofErr w:type="gramStart"/>
            <w:r>
              <w:rPr>
                <w:rFonts w:ascii="Times New Roman" w:hAnsi="Times New Roman"/>
              </w:rPr>
              <w:t xml:space="preserve"> °С</w:t>
            </w:r>
            <w:proofErr w:type="gramEnd"/>
          </w:p>
        </w:tc>
      </w:tr>
      <w:tr w:rsidR="003008F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температура за отопительный период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  <w:proofErr w:type="gramStart"/>
            <w:r>
              <w:rPr>
                <w:rFonts w:ascii="Times New Roman" w:hAnsi="Times New Roman"/>
              </w:rPr>
              <w:t xml:space="preserve"> °С</w:t>
            </w:r>
            <w:proofErr w:type="gramEnd"/>
          </w:p>
        </w:tc>
      </w:tr>
      <w:tr w:rsidR="003008F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отопительного периода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008F7" w:rsidRDefault="003008F7">
      <w:pPr>
        <w:spacing w:after="0"/>
        <w:rPr>
          <w:rFonts w:ascii="Times New Roman" w:hAnsi="Times New Roman"/>
          <w:b/>
          <w:sz w:val="28"/>
        </w:rPr>
      </w:pPr>
    </w:p>
    <w:p w:rsidR="003008F7" w:rsidRDefault="004E65C8">
      <w:pPr>
        <w:pStyle w:val="3"/>
      </w:pPr>
      <w:bookmarkStart w:id="1" w:name="__RefHeading___2"/>
      <w:bookmarkEnd w:id="1"/>
      <w: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1.1. Величины существующей отапливаемой площади строительных фондов и приросты отапливаемой площ</w:t>
      </w:r>
      <w:r>
        <w:rPr>
          <w:rFonts w:ascii="Times New Roman" w:hAnsi="Times New Roman"/>
          <w:b/>
          <w:color w:val="0F1115"/>
          <w:sz w:val="28"/>
        </w:rPr>
        <w:t>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</w:t>
      </w:r>
      <w:r>
        <w:rPr>
          <w:rFonts w:ascii="Times New Roman" w:hAnsi="Times New Roman"/>
          <w:b/>
          <w:color w:val="0F1115"/>
          <w:sz w:val="28"/>
        </w:rPr>
        <w:t>д первого 5-летнего периода и на последующие 5-летние периоды (далее этапы)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Численность населения Пластуновского сельского поселения (базовый период, 2025 год) – 12 429 человек.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1.1 – Новое жилищное строительство на расчетный срок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3905"/>
        <w:gridCol w:w="1576"/>
        <w:gridCol w:w="1858"/>
        <w:gridCol w:w="1763"/>
      </w:tblGrid>
      <w:tr w:rsidR="003008F7">
        <w:trPr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Современное состояние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срок (2035 год)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постоянного населения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чел.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12,429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жилищная обеспеченность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²/чел.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Существующий жилищный фонд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344,25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Убыль жилищного фонда (снос ветхого и аварийного жилья, выбытие жилищного фонда)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Сохраняемый жилищный фонд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303,3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нового жилищного строительства, в том числе: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40,95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застройка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40,95</w:t>
            </w:r>
          </w:p>
        </w:tc>
      </w:tr>
      <w:tr w:rsidR="003008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Малоэтажная застройка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м²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Развитие общественно-деловых зон не планируется.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Развитие производственной зоны предусматривается за счет упорядочения существующих производственных территорий.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Ввиду отсутствия подробной информации о типе и характерист</w:t>
      </w:r>
      <w:r>
        <w:rPr>
          <w:rFonts w:ascii="Times New Roman" w:hAnsi="Times New Roman"/>
          <w:color w:val="0F1115"/>
          <w:sz w:val="28"/>
        </w:rPr>
        <w:t>иках предприятий, предполагаемых к размещению в промышленных зонах, произвести оценку потребности в тепловой мощности на данных территориях не представляется возможным.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Теплоснабжение жилого фонда Пластуновского сельского поселения осуществляется от </w:t>
      </w:r>
      <w:r>
        <w:rPr>
          <w:rFonts w:ascii="Times New Roman" w:hAnsi="Times New Roman"/>
          <w:color w:val="0F1115"/>
          <w:sz w:val="28"/>
        </w:rPr>
        <w:t>индивидуальных источников тепловой энергии и </w:t>
      </w:r>
      <w:r>
        <w:rPr>
          <w:rFonts w:ascii="Times New Roman" w:hAnsi="Times New Roman"/>
          <w:b/>
          <w:color w:val="0F1115"/>
          <w:sz w:val="28"/>
        </w:rPr>
        <w:t>двух</w:t>
      </w:r>
      <w:r>
        <w:rPr>
          <w:rFonts w:ascii="Times New Roman" w:hAnsi="Times New Roman"/>
          <w:color w:val="0F1115"/>
          <w:sz w:val="28"/>
        </w:rPr>
        <w:t> отдельно стоящих котельных.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Прогнозы приростов площадей строительных фондов на каждом этапе планирования приведены в таблице 1.2.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1.2 – Прогнозы приростов площадей строительных фондов в Пластуновско</w:t>
      </w:r>
      <w:r>
        <w:rPr>
          <w:rFonts w:ascii="Times New Roman" w:hAnsi="Times New Roman"/>
          <w:b/>
          <w:color w:val="0F1115"/>
          <w:sz w:val="28"/>
        </w:rPr>
        <w:t>м сельском поселении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4144"/>
        <w:gridCol w:w="770"/>
        <w:gridCol w:w="770"/>
        <w:gridCol w:w="770"/>
        <w:gridCol w:w="770"/>
        <w:gridCol w:w="770"/>
        <w:gridCol w:w="1057"/>
      </w:tblGrid>
      <w:tr w:rsidR="003008F7">
        <w:trPr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объектов капитального строительства, тыс. кв. 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строений в течение периода, тыс. м²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40,95</w:t>
            </w:r>
          </w:p>
        </w:tc>
      </w:tr>
      <w:tr w:rsidR="003008F7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жилых строений в течение периода, тыс. м²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40,95</w:t>
            </w:r>
          </w:p>
        </w:tc>
      </w:tr>
      <w:tr w:rsidR="003008F7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многоквартирные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3008F7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малоэтажные (индивидуальные)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40,95</w:t>
            </w:r>
          </w:p>
        </w:tc>
      </w:tr>
      <w:tr w:rsidR="003008F7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общественно-деловых строений в течение периода, тыс. м²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1.2. Существующие и перспективные объемы </w:t>
      </w:r>
      <w:r>
        <w:rPr>
          <w:rFonts w:ascii="Times New Roman" w:hAnsi="Times New Roman"/>
          <w:b/>
          <w:color w:val="0F1115"/>
          <w:sz w:val="28"/>
        </w:rPr>
        <w:t>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Существующие и перспективные объемы потребления тепловой энергии в расчетных элементах </w:t>
      </w:r>
      <w:r>
        <w:rPr>
          <w:rFonts w:ascii="Times New Roman" w:hAnsi="Times New Roman"/>
          <w:color w:val="0F1115"/>
          <w:sz w:val="28"/>
        </w:rPr>
        <w:t>территориального деления приведены в таблице 1.3.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1.3 – Объемы потребления тепловой энергии и теплоносителя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43"/>
        <w:gridCol w:w="1248"/>
        <w:gridCol w:w="1834"/>
        <w:gridCol w:w="1872"/>
        <w:gridCol w:w="1853"/>
      </w:tblGrid>
      <w:tr w:rsidR="003008F7">
        <w:trPr>
          <w:tblHeader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 территориального деления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Тепловая нагрузка, Гкал/час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Прирост/убыль тепловой нагрузки, Гкал/час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Существующее потребление </w:t>
            </w:r>
            <w:r>
              <w:rPr>
                <w:rFonts w:ascii="Times New Roman" w:hAnsi="Times New Roman"/>
              </w:rPr>
              <w:t xml:space="preserve">теплоносителя,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³/час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Прирост/убыль потребления теплоносителя,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³/час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Объекты, расположенные в производственных зонах Пластуновского </w:t>
      </w:r>
      <w:r>
        <w:rPr>
          <w:rFonts w:ascii="Times New Roman" w:hAnsi="Times New Roman"/>
          <w:color w:val="0F1115"/>
          <w:sz w:val="28"/>
        </w:rPr>
        <w:t>сельского поселения и охваченные централизованным теплоснабжением от действующих котельных, отсутствуют.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Теплоснабжение производственных зон осуществляется от собственных источников, размещенных на территориях предприятий.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1.4. Существующие и перспективные</w:t>
      </w:r>
      <w:r>
        <w:rPr>
          <w:rFonts w:ascii="Times New Roman" w:hAnsi="Times New Roman"/>
          <w:b/>
          <w:color w:val="0F1115"/>
          <w:sz w:val="28"/>
        </w:rPr>
        <w:t xml:space="preserve">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Существующие и перспективные величины средневзвешенн</w:t>
      </w:r>
      <w:r>
        <w:rPr>
          <w:rFonts w:ascii="Times New Roman" w:hAnsi="Times New Roman"/>
          <w:color w:val="0F1115"/>
          <w:sz w:val="28"/>
        </w:rPr>
        <w:t>ой плотности тепловой нагрузки в каждом расчетном элементе территориального деления, зоне действия каждого источника тепловой энергии представлены в таблице 1.4.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Таблица 1.4 – </w:t>
      </w:r>
      <w:proofErr w:type="spellStart"/>
      <w:r>
        <w:rPr>
          <w:rFonts w:ascii="Times New Roman" w:hAnsi="Times New Roman"/>
          <w:b/>
          <w:color w:val="0F1115"/>
          <w:sz w:val="28"/>
        </w:rPr>
        <w:t>Теплоплотность</w:t>
      </w:r>
      <w:proofErr w:type="spellEnd"/>
      <w:r>
        <w:rPr>
          <w:rFonts w:ascii="Times New Roman" w:hAnsi="Times New Roman"/>
          <w:b/>
          <w:color w:val="0F1115"/>
          <w:sz w:val="28"/>
        </w:rPr>
        <w:t xml:space="preserve"> зон действия источников тепловой энергии, Гкал/час/</w:t>
      </w:r>
      <w:proofErr w:type="gramStart"/>
      <w:r>
        <w:rPr>
          <w:rFonts w:ascii="Times New Roman" w:hAnsi="Times New Roman"/>
          <w:b/>
          <w:color w:val="0F1115"/>
          <w:sz w:val="28"/>
        </w:rPr>
        <w:t>га</w:t>
      </w:r>
      <w:proofErr w:type="gramEnd"/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80"/>
        <w:gridCol w:w="2006"/>
        <w:gridCol w:w="839"/>
        <w:gridCol w:w="807"/>
        <w:gridCol w:w="807"/>
        <w:gridCol w:w="807"/>
        <w:gridCol w:w="807"/>
        <w:gridCol w:w="807"/>
        <w:gridCol w:w="825"/>
      </w:tblGrid>
      <w:tr w:rsidR="003008F7">
        <w:trPr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</w:t>
            </w:r>
            <w:r>
              <w:rPr>
                <w:rFonts w:ascii="Times New Roman" w:hAnsi="Times New Roman"/>
              </w:rPr>
              <w:t>нование расчетного элемента территориального деления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централизованного теплоснабжения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Пластуновская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</w:tr>
      <w:tr w:rsidR="003008F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Пластуновская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</w:tr>
    </w:tbl>
    <w:p w:rsidR="003008F7" w:rsidRDefault="003008F7">
      <w:pPr>
        <w:pStyle w:val="aff9"/>
        <w:spacing w:line="276" w:lineRule="auto"/>
        <w:jc w:val="center"/>
        <w:rPr>
          <w:rFonts w:ascii="Times New Roman" w:hAnsi="Times New Roman"/>
          <w:sz w:val="28"/>
        </w:rPr>
      </w:pPr>
    </w:p>
    <w:p w:rsidR="003008F7" w:rsidRDefault="004E65C8">
      <w:pPr>
        <w:pStyle w:val="3"/>
      </w:pPr>
      <w:bookmarkStart w:id="2" w:name="__RefHeading___3"/>
      <w:bookmarkEnd w:id="2"/>
      <w:r>
        <w:t>РАЗДЕЛ 2. СУЩЕСТВУЮЩИЕ И ПЕРСПЕКТИВНЫЕ БАЛАНСЫ ТЕПЛОВОЙ МОЩНОСТИ ИСТОЧНИКОВ ТЕПЛОВОЙ ЭНЕРГИИ И ТЕПЛОВОЙ НАГРУЗКИ ПОТРЕБИТЕЛЕЙ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2.1. Описание существующих и перспективных зон действия систем теплоснабжения и </w:t>
      </w:r>
      <w:r>
        <w:rPr>
          <w:rFonts w:ascii="Times New Roman" w:hAnsi="Times New Roman"/>
          <w:b/>
          <w:color w:val="0F1115"/>
          <w:sz w:val="28"/>
        </w:rPr>
        <w:t>источников тепловой энергии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настоящее время производство, передача и потребление тепловой энергии для целей теплоснабжения Пластуновского сельского поселения для многоэтажной, малоэтажной жилой застройки, а также для общественных и административных здани</w:t>
      </w:r>
      <w:r>
        <w:rPr>
          <w:rFonts w:ascii="Times New Roman" w:hAnsi="Times New Roman"/>
          <w:color w:val="0F1115"/>
          <w:sz w:val="28"/>
        </w:rPr>
        <w:t>й в основном предусмотрено от автономных, индивидуальных источников теплоты, работающих на газовом топливе.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Индивидуальная жилая застройка и большая часть мелких общественных и коммунально-бытовых потребителей </w:t>
      </w:r>
      <w:proofErr w:type="gramStart"/>
      <w:r>
        <w:rPr>
          <w:rFonts w:ascii="Times New Roman" w:hAnsi="Times New Roman"/>
          <w:color w:val="0F1115"/>
          <w:sz w:val="28"/>
        </w:rPr>
        <w:t>оборудованы</w:t>
      </w:r>
      <w:proofErr w:type="gramEnd"/>
      <w:r>
        <w:rPr>
          <w:rFonts w:ascii="Times New Roman" w:hAnsi="Times New Roman"/>
          <w:color w:val="0F1115"/>
          <w:sz w:val="28"/>
        </w:rPr>
        <w:t xml:space="preserve"> автономными газовыми бытовыми котл</w:t>
      </w:r>
      <w:r>
        <w:rPr>
          <w:rFonts w:ascii="Times New Roman" w:hAnsi="Times New Roman"/>
          <w:color w:val="0F1115"/>
          <w:sz w:val="28"/>
        </w:rPr>
        <w:t>ами. Для горячего водоснабжения указанных потребителей используются проточные газовые водонагреватели, двухконтурные отопительные котлы и электрические водонагреватели.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Централизованное теплоснабжение с подачей тепловой энергии от отдельно стоящих котельны</w:t>
      </w:r>
      <w:r>
        <w:rPr>
          <w:rFonts w:ascii="Times New Roman" w:hAnsi="Times New Roman"/>
          <w:color w:val="0F1115"/>
          <w:sz w:val="28"/>
        </w:rPr>
        <w:t>х по водяным тепловым сетям осуществляется от 2-х котельных.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2.1 – Характеристики источников тепловой энергии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183"/>
        <w:gridCol w:w="789"/>
        <w:gridCol w:w="948"/>
        <w:gridCol w:w="1147"/>
        <w:gridCol w:w="972"/>
        <w:gridCol w:w="1123"/>
        <w:gridCol w:w="1013"/>
        <w:gridCol w:w="1338"/>
      </w:tblGrid>
      <w:tr w:rsidR="003008F7">
        <w:trPr>
          <w:tblHeader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теплоисточника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котельной в эксплуатацию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 (тип) котла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установки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капитального ремонта (последний)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котлов, Гкал/час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 котлов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Присоединённая нагрузка на котельную, Гкал/час</w:t>
            </w:r>
          </w:p>
        </w:tc>
      </w:tr>
      <w:tr w:rsidR="003008F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Братск-1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</w:tr>
      <w:tr w:rsidR="003008F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Братск-1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Братск-1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</w:tr>
      <w:tr w:rsidR="003008F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Братск-1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2.2. Описание существующих и перспективных зон действия индивидуальных источников тепловой энергии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Теплоснабжение (отопление и горячее </w:t>
      </w:r>
      <w:r>
        <w:rPr>
          <w:rFonts w:ascii="Times New Roman" w:hAnsi="Times New Roman"/>
          <w:color w:val="0F1115"/>
          <w:sz w:val="28"/>
        </w:rPr>
        <w:t>водоснабжение) малоэтажных жилых объектов усадебного типа осуществляется от индивидуальных газовых котлов, установленных в домах коттеджного и усадебного типа.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Отопление от индивидуальных источников тепловой энергии </w:t>
      </w:r>
      <w:r>
        <w:rPr>
          <w:rFonts w:ascii="Times New Roman" w:hAnsi="Times New Roman"/>
          <w:b/>
          <w:color w:val="0F1115"/>
          <w:sz w:val="28"/>
        </w:rPr>
        <w:t>более выгодно</w:t>
      </w:r>
      <w:r>
        <w:rPr>
          <w:rFonts w:ascii="Times New Roman" w:hAnsi="Times New Roman"/>
          <w:color w:val="0F1115"/>
          <w:sz w:val="28"/>
        </w:rPr>
        <w:t>, чем отопление от централи</w:t>
      </w:r>
      <w:r>
        <w:rPr>
          <w:rFonts w:ascii="Times New Roman" w:hAnsi="Times New Roman"/>
          <w:color w:val="0F1115"/>
          <w:sz w:val="28"/>
        </w:rPr>
        <w:t>зованного теплоснабжения. Индивидуальные источники поставляют тепловую энергию без потерь. Также отсутствует риск поломки тепловых сетей в отопительный период.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Индивидуальные источники тепловой энергии Пластуновского сельского поселения служат для отоплени</w:t>
      </w:r>
      <w:r>
        <w:rPr>
          <w:rFonts w:ascii="Times New Roman" w:hAnsi="Times New Roman"/>
          <w:color w:val="0F1115"/>
          <w:sz w:val="28"/>
        </w:rPr>
        <w:t xml:space="preserve">я и горячего водоснабжения индивидуального жилого фонда суммарной площадью 303,3 тыс. м². Поскольку данные об установленной тепловой мощности данных </w:t>
      </w:r>
      <w:proofErr w:type="spellStart"/>
      <w:r>
        <w:rPr>
          <w:rFonts w:ascii="Times New Roman" w:hAnsi="Times New Roman"/>
          <w:color w:val="0F1115"/>
          <w:sz w:val="28"/>
        </w:rPr>
        <w:t>теплоагрегатов</w:t>
      </w:r>
      <w:proofErr w:type="spellEnd"/>
      <w:r>
        <w:rPr>
          <w:rFonts w:ascii="Times New Roman" w:hAnsi="Times New Roman"/>
          <w:color w:val="0F1115"/>
          <w:sz w:val="28"/>
        </w:rPr>
        <w:t xml:space="preserve"> отсутствуют, не представляется возможности точно оценить резервы этого вида оборудования. Ра</w:t>
      </w:r>
      <w:r>
        <w:rPr>
          <w:rFonts w:ascii="Times New Roman" w:hAnsi="Times New Roman"/>
          <w:color w:val="0F1115"/>
          <w:sz w:val="28"/>
        </w:rPr>
        <w:t xml:space="preserve">сход тепла на отопление существующих индивидуальных жилых домов определен из условий 20 ккал/ч на 1 м². Ориентировочная тепловая нагрузка ИЖС, обеспечиваемая от индивидуальных </w:t>
      </w:r>
      <w:proofErr w:type="spellStart"/>
      <w:r>
        <w:rPr>
          <w:rFonts w:ascii="Times New Roman" w:hAnsi="Times New Roman"/>
          <w:color w:val="0F1115"/>
          <w:sz w:val="28"/>
        </w:rPr>
        <w:t>теплогенераторов</w:t>
      </w:r>
      <w:proofErr w:type="spellEnd"/>
      <w:r>
        <w:rPr>
          <w:rFonts w:ascii="Times New Roman" w:hAnsi="Times New Roman"/>
          <w:color w:val="0F1115"/>
          <w:sz w:val="28"/>
        </w:rPr>
        <w:t>, составляет около 6,07 Гкал/час.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2.3. Существующие и перспектив</w:t>
      </w:r>
      <w:r>
        <w:rPr>
          <w:rFonts w:ascii="Times New Roman" w:hAnsi="Times New Roman"/>
          <w:b/>
          <w:color w:val="0F1115"/>
          <w:sz w:val="28"/>
        </w:rPr>
        <w:t>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2.2 – Балансы тепловой мощности Котельной №13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1056"/>
        <w:gridCol w:w="1056"/>
        <w:gridCol w:w="1056"/>
        <w:gridCol w:w="1056"/>
        <w:gridCol w:w="1056"/>
        <w:gridCol w:w="1056"/>
        <w:gridCol w:w="1005"/>
      </w:tblGrid>
      <w:tr w:rsidR="003008F7">
        <w:trPr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Гкал/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Установленная тепловая мощность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Располагаемая тепловая мощность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ограничения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тепла на собственные нужды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в тепловых сетях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0,235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Присоединенная тепловая нагрузка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отопление и вентиляция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Резерв тепловой мощности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+1,0038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2.3 – Балансы тепловой мощности Котельной №14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1056"/>
        <w:gridCol w:w="1056"/>
        <w:gridCol w:w="1056"/>
        <w:gridCol w:w="1056"/>
        <w:gridCol w:w="1056"/>
        <w:gridCol w:w="1056"/>
        <w:gridCol w:w="1005"/>
      </w:tblGrid>
      <w:tr w:rsidR="003008F7">
        <w:trPr>
          <w:tblHeader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Гкал/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Установленная тепловая мощность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Располагаемая тепловая мощность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ограничения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тепла на собственные нужды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0,0002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в тепловых сетях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0,310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Присоединенная тепловая нагрузка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отопление и вентиляция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горячее водоснабжение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08F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Резерв тепловой мощности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+0,7818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</w:t>
      </w:r>
      <w:r>
        <w:rPr>
          <w:rFonts w:ascii="Times New Roman" w:hAnsi="Times New Roman"/>
          <w:b/>
          <w:color w:val="0F1115"/>
          <w:sz w:val="28"/>
        </w:rPr>
        <w:t xml:space="preserve"> энергии расположена в границах двух и более поселений, с указанием величины тепловой нагрузки для потребителей каждого округа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 территории Пластуновского сельского поселения отсутствуют источники теплоснабжения, расположенные в границах нескольких поселе</w:t>
      </w:r>
      <w:r>
        <w:rPr>
          <w:rFonts w:ascii="Times New Roman" w:hAnsi="Times New Roman"/>
          <w:color w:val="0F1115"/>
          <w:sz w:val="28"/>
        </w:rPr>
        <w:t>ний.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2.5. Радиус эффективного теплоснабжения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Радиус эффективного теплоснабжения – максимальное расстояние от </w:t>
      </w:r>
      <w:proofErr w:type="spellStart"/>
      <w:r>
        <w:rPr>
          <w:rFonts w:ascii="Times New Roman" w:hAnsi="Times New Roman"/>
          <w:color w:val="0F1115"/>
          <w:sz w:val="28"/>
        </w:rPr>
        <w:t>теплопотребляющей</w:t>
      </w:r>
      <w:proofErr w:type="spellEnd"/>
      <w:r>
        <w:rPr>
          <w:rFonts w:ascii="Times New Roman" w:hAnsi="Times New Roman"/>
          <w:color w:val="0F1115"/>
          <w:sz w:val="28"/>
        </w:rPr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>
        <w:rPr>
          <w:rFonts w:ascii="Times New Roman" w:hAnsi="Times New Roman"/>
          <w:color w:val="0F1115"/>
          <w:sz w:val="28"/>
        </w:rPr>
        <w:t>теплопотребляюще</w:t>
      </w:r>
      <w:r>
        <w:rPr>
          <w:rFonts w:ascii="Times New Roman" w:hAnsi="Times New Roman"/>
          <w:color w:val="0F1115"/>
          <w:sz w:val="28"/>
        </w:rPr>
        <w:t>й</w:t>
      </w:r>
      <w:proofErr w:type="spellEnd"/>
      <w:r>
        <w:rPr>
          <w:rFonts w:ascii="Times New Roman" w:hAnsi="Times New Roman"/>
          <w:color w:val="0F1115"/>
          <w:sz w:val="28"/>
        </w:rPr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Оптимальный радиус теплоснабжения предлагается определять из условия минимума выражения для «удельных стоимостей сооружения тепл</w:t>
      </w:r>
      <w:r>
        <w:rPr>
          <w:rFonts w:ascii="Times New Roman" w:hAnsi="Times New Roman"/>
          <w:color w:val="0F1115"/>
          <w:sz w:val="28"/>
        </w:rPr>
        <w:t>овых сетей и источника»:</w:t>
      </w:r>
    </w:p>
    <w:p w:rsidR="003008F7" w:rsidRPr="00E875D5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  <w:lang w:val="en-US"/>
        </w:rPr>
      </w:pPr>
      <w:r w:rsidRPr="00E875D5">
        <w:rPr>
          <w:rFonts w:ascii="Times New Roman" w:hAnsi="Times New Roman"/>
          <w:i/>
          <w:color w:val="0F1115"/>
          <w:sz w:val="28"/>
          <w:lang w:val="en-US"/>
        </w:rPr>
        <w:t>S = A + Z → min (</w:t>
      </w:r>
      <w:proofErr w:type="spellStart"/>
      <w:r>
        <w:rPr>
          <w:rFonts w:ascii="Times New Roman" w:hAnsi="Times New Roman"/>
          <w:i/>
          <w:color w:val="0F1115"/>
          <w:sz w:val="28"/>
        </w:rPr>
        <w:t>руб</w:t>
      </w:r>
      <w:proofErr w:type="spellEnd"/>
      <w:r w:rsidRPr="00E875D5">
        <w:rPr>
          <w:rFonts w:ascii="Times New Roman" w:hAnsi="Times New Roman"/>
          <w:i/>
          <w:color w:val="0F1115"/>
          <w:sz w:val="28"/>
          <w:lang w:val="en-US"/>
        </w:rPr>
        <w:t>./</w:t>
      </w:r>
      <w:r>
        <w:rPr>
          <w:rFonts w:ascii="Times New Roman" w:hAnsi="Times New Roman"/>
          <w:i/>
          <w:color w:val="0F1115"/>
          <w:sz w:val="28"/>
        </w:rPr>
        <w:t>Гкал</w:t>
      </w:r>
      <w:r w:rsidRPr="00E875D5">
        <w:rPr>
          <w:rFonts w:ascii="Times New Roman" w:hAnsi="Times New Roman"/>
          <w:i/>
          <w:color w:val="0F1115"/>
          <w:sz w:val="28"/>
          <w:lang w:val="en-US"/>
        </w:rPr>
        <w:t>/</w:t>
      </w:r>
      <w:r>
        <w:rPr>
          <w:rFonts w:ascii="Times New Roman" w:hAnsi="Times New Roman"/>
          <w:i/>
          <w:color w:val="0F1115"/>
          <w:sz w:val="28"/>
        </w:rPr>
        <w:t>ч</w:t>
      </w:r>
      <w:r w:rsidRPr="00E875D5">
        <w:rPr>
          <w:rFonts w:ascii="Times New Roman" w:hAnsi="Times New Roman"/>
          <w:i/>
          <w:color w:val="0F1115"/>
          <w:sz w:val="28"/>
          <w:lang w:val="en-US"/>
        </w:rPr>
        <w:t>)</w:t>
      </w:r>
      <w:r w:rsidRPr="00E875D5">
        <w:rPr>
          <w:rFonts w:ascii="Times New Roman" w:hAnsi="Times New Roman"/>
          <w:color w:val="0F1115"/>
          <w:sz w:val="28"/>
          <w:lang w:val="en-US"/>
        </w:rPr>
        <w:t>,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где A – удельная стоимость сооружения тепловой сети, руб./Гкал/</w:t>
      </w:r>
      <w:proofErr w:type="gramStart"/>
      <w:r>
        <w:rPr>
          <w:rFonts w:ascii="Times New Roman" w:hAnsi="Times New Roman"/>
          <w:color w:val="0F1115"/>
          <w:sz w:val="28"/>
        </w:rPr>
        <w:t>ч</w:t>
      </w:r>
      <w:proofErr w:type="gramEnd"/>
      <w:r>
        <w:rPr>
          <w:rFonts w:ascii="Times New Roman" w:hAnsi="Times New Roman"/>
          <w:color w:val="0F1115"/>
          <w:sz w:val="28"/>
        </w:rPr>
        <w:t>;</w:t>
      </w:r>
      <w:r>
        <w:rPr>
          <w:rFonts w:ascii="Times New Roman" w:hAnsi="Times New Roman"/>
          <w:color w:val="0F1115"/>
          <w:sz w:val="28"/>
        </w:rPr>
        <w:br/>
        <w:t>Z – удельная стоимость сооружения котельной, руб./Гкал/ч.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Аналитическое выражение для оптимального радиуса теплоснабжения предложено в</w:t>
      </w:r>
      <w:r>
        <w:rPr>
          <w:rFonts w:ascii="Times New Roman" w:hAnsi="Times New Roman"/>
          <w:color w:val="0F1115"/>
          <w:sz w:val="28"/>
        </w:rPr>
        <w:t xml:space="preserve"> следующем виде, </w:t>
      </w:r>
      <w:proofErr w:type="gramStart"/>
      <w:r>
        <w:rPr>
          <w:rFonts w:ascii="Times New Roman" w:hAnsi="Times New Roman"/>
          <w:color w:val="0F1115"/>
          <w:sz w:val="28"/>
        </w:rPr>
        <w:t>км</w:t>
      </w:r>
      <w:proofErr w:type="gramEnd"/>
      <w:r>
        <w:rPr>
          <w:rFonts w:ascii="Times New Roman" w:hAnsi="Times New Roman"/>
          <w:color w:val="0F1115"/>
          <w:sz w:val="28"/>
        </w:rPr>
        <w:t>: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*</w:t>
      </w:r>
      <w:proofErr w:type="spellStart"/>
      <w:proofErr w:type="gramStart"/>
      <w:r>
        <w:rPr>
          <w:rFonts w:ascii="Times New Roman" w:hAnsi="Times New Roman"/>
          <w:color w:val="0F1115"/>
          <w:sz w:val="28"/>
        </w:rPr>
        <w:t>R</w:t>
      </w:r>
      <w:proofErr w:type="gramEnd"/>
      <w:r>
        <w:rPr>
          <w:rFonts w:ascii="Times New Roman" w:hAnsi="Times New Roman"/>
          <w:color w:val="0F1115"/>
          <w:sz w:val="28"/>
        </w:rPr>
        <w:t>опт</w:t>
      </w:r>
      <w:proofErr w:type="spellEnd"/>
      <w:r>
        <w:rPr>
          <w:rFonts w:ascii="Times New Roman" w:hAnsi="Times New Roman"/>
          <w:color w:val="0F1115"/>
          <w:sz w:val="28"/>
        </w:rPr>
        <w:t xml:space="preserve"> = (140/s⁰·⁴)·ϕ⁰·⁴·(1/B⁰·¹)·(</w:t>
      </w:r>
      <w:proofErr w:type="spellStart"/>
      <w:r>
        <w:rPr>
          <w:rFonts w:ascii="Times New Roman" w:hAnsi="Times New Roman"/>
          <w:color w:val="0F1115"/>
          <w:sz w:val="28"/>
        </w:rPr>
        <w:t>Δτ</w:t>
      </w:r>
      <w:proofErr w:type="spellEnd"/>
      <w:r>
        <w:rPr>
          <w:rFonts w:ascii="Times New Roman" w:hAnsi="Times New Roman"/>
          <w:color w:val="0F1115"/>
          <w:sz w:val="28"/>
        </w:rPr>
        <w:t>/П)⁰·¹⁵*,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где B – среднее число абонентов на 1 км;</w:t>
      </w:r>
      <w:r>
        <w:rPr>
          <w:rFonts w:ascii="Times New Roman" w:hAnsi="Times New Roman"/>
          <w:color w:val="0F1115"/>
          <w:sz w:val="28"/>
        </w:rPr>
        <w:br/>
        <w:t>s – удельная стоимость материальной характеристики тепловой сети, руб./м²;</w:t>
      </w:r>
      <w:r>
        <w:rPr>
          <w:rFonts w:ascii="Times New Roman" w:hAnsi="Times New Roman"/>
          <w:color w:val="0F1115"/>
          <w:sz w:val="28"/>
        </w:rPr>
        <w:br/>
      </w:r>
      <w:proofErr w:type="gramStart"/>
      <w:r>
        <w:rPr>
          <w:rFonts w:ascii="Times New Roman" w:hAnsi="Times New Roman"/>
          <w:color w:val="0F1115"/>
          <w:sz w:val="28"/>
        </w:rPr>
        <w:t>П</w:t>
      </w:r>
      <w:proofErr w:type="gramEnd"/>
      <w:r>
        <w:rPr>
          <w:rFonts w:ascii="Times New Roman" w:hAnsi="Times New Roman"/>
          <w:color w:val="0F1115"/>
          <w:sz w:val="28"/>
        </w:rPr>
        <w:t xml:space="preserve"> – </w:t>
      </w:r>
      <w:proofErr w:type="spellStart"/>
      <w:r>
        <w:rPr>
          <w:rFonts w:ascii="Times New Roman" w:hAnsi="Times New Roman"/>
          <w:color w:val="0F1115"/>
          <w:sz w:val="28"/>
        </w:rPr>
        <w:t>теплоплотность</w:t>
      </w:r>
      <w:proofErr w:type="spellEnd"/>
      <w:r>
        <w:rPr>
          <w:rFonts w:ascii="Times New Roman" w:hAnsi="Times New Roman"/>
          <w:color w:val="0F1115"/>
          <w:sz w:val="28"/>
        </w:rPr>
        <w:t xml:space="preserve"> района, Гкал/ч·км²;</w:t>
      </w:r>
      <w:r>
        <w:rPr>
          <w:rFonts w:ascii="Times New Roman" w:hAnsi="Times New Roman"/>
          <w:color w:val="0F1115"/>
          <w:sz w:val="28"/>
        </w:rPr>
        <w:br/>
      </w:r>
      <w:proofErr w:type="spellStart"/>
      <w:r>
        <w:rPr>
          <w:rFonts w:ascii="Times New Roman" w:hAnsi="Times New Roman"/>
          <w:color w:val="0F1115"/>
          <w:sz w:val="28"/>
        </w:rPr>
        <w:t>Δτ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расчетный перепад температур </w:t>
      </w:r>
      <w:r>
        <w:rPr>
          <w:rFonts w:ascii="Times New Roman" w:hAnsi="Times New Roman"/>
          <w:color w:val="0F1115"/>
          <w:sz w:val="28"/>
        </w:rPr>
        <w:t>теплоносителя в тепловой сети, °С;</w:t>
      </w:r>
      <w:r>
        <w:rPr>
          <w:rFonts w:ascii="Times New Roman" w:hAnsi="Times New Roman"/>
          <w:color w:val="0F1115"/>
          <w:sz w:val="28"/>
        </w:rPr>
        <w:br/>
        <w:t>ϕ – поправочный коэффициент, зависящий от постоянной части расходов на сооружение котельной.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При этом предложено некоторое значение предельного радиуса действия тепловых сетей, которое определяется из соотношения, </w:t>
      </w:r>
      <w:proofErr w:type="gramStart"/>
      <w:r>
        <w:rPr>
          <w:rFonts w:ascii="Times New Roman" w:hAnsi="Times New Roman"/>
          <w:color w:val="0F1115"/>
          <w:sz w:val="28"/>
        </w:rPr>
        <w:t>км</w:t>
      </w:r>
      <w:proofErr w:type="gramEnd"/>
      <w:r>
        <w:rPr>
          <w:rFonts w:ascii="Times New Roman" w:hAnsi="Times New Roman"/>
          <w:color w:val="0F1115"/>
          <w:sz w:val="28"/>
        </w:rPr>
        <w:t>: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*</w:t>
      </w:r>
      <w:proofErr w:type="spellStart"/>
      <w:proofErr w:type="gramStart"/>
      <w:r>
        <w:rPr>
          <w:rFonts w:ascii="Times New Roman" w:hAnsi="Times New Roman"/>
          <w:color w:val="0F1115"/>
          <w:sz w:val="28"/>
        </w:rPr>
        <w:t>R</w:t>
      </w:r>
      <w:proofErr w:type="gramEnd"/>
      <w:r>
        <w:rPr>
          <w:rFonts w:ascii="Times New Roman" w:hAnsi="Times New Roman"/>
          <w:color w:val="0F1115"/>
          <w:sz w:val="28"/>
        </w:rPr>
        <w:t>пред</w:t>
      </w:r>
      <w:proofErr w:type="spellEnd"/>
      <w:r>
        <w:rPr>
          <w:rFonts w:ascii="Times New Roman" w:hAnsi="Times New Roman"/>
          <w:color w:val="0F1115"/>
          <w:sz w:val="28"/>
        </w:rPr>
        <w:t xml:space="preserve"> = [(p – C) / 1,2K]²·⁵*,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proofErr w:type="gramStart"/>
      <w:r>
        <w:rPr>
          <w:rFonts w:ascii="Times New Roman" w:hAnsi="Times New Roman"/>
          <w:color w:val="0F1115"/>
          <w:sz w:val="28"/>
        </w:rPr>
        <w:lastRenderedPageBreak/>
        <w:t xml:space="preserve">где </w:t>
      </w:r>
      <w:proofErr w:type="spellStart"/>
      <w:r>
        <w:rPr>
          <w:rFonts w:ascii="Times New Roman" w:hAnsi="Times New Roman"/>
          <w:color w:val="0F1115"/>
          <w:sz w:val="28"/>
        </w:rPr>
        <w:t>Rпред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предельный радиус действия тепловой сети, км;</w:t>
      </w:r>
      <w:r>
        <w:rPr>
          <w:rFonts w:ascii="Times New Roman" w:hAnsi="Times New Roman"/>
          <w:color w:val="0F1115"/>
          <w:sz w:val="28"/>
        </w:rPr>
        <w:br/>
        <w:t>p – разница себестоимости тепла, выработанного в котельной и в индивидуальных котельных абонентов, руб./Гкал;</w:t>
      </w:r>
      <w:r>
        <w:rPr>
          <w:rFonts w:ascii="Times New Roman" w:hAnsi="Times New Roman"/>
          <w:color w:val="0F1115"/>
          <w:sz w:val="28"/>
        </w:rPr>
        <w:br/>
        <w:t>C – переменная часть удельных эксплуатационных расходов н</w:t>
      </w:r>
      <w:r>
        <w:rPr>
          <w:rFonts w:ascii="Times New Roman" w:hAnsi="Times New Roman"/>
          <w:color w:val="0F1115"/>
          <w:sz w:val="28"/>
        </w:rPr>
        <w:t>а транспорт тепла, руб./Гкал;</w:t>
      </w:r>
      <w:r>
        <w:rPr>
          <w:rFonts w:ascii="Times New Roman" w:hAnsi="Times New Roman"/>
          <w:color w:val="0F1115"/>
          <w:sz w:val="28"/>
        </w:rPr>
        <w:br/>
        <w:t>K – постоянная часть удельных эксплуатационных расходов на транспорт тепла при радиусе действия тепловой сети, равном 1 км, руб./</w:t>
      </w:r>
      <w:proofErr w:type="spellStart"/>
      <w:r>
        <w:rPr>
          <w:rFonts w:ascii="Times New Roman" w:hAnsi="Times New Roman"/>
          <w:color w:val="0F1115"/>
          <w:sz w:val="28"/>
        </w:rPr>
        <w:t>Гкал·км</w:t>
      </w:r>
      <w:proofErr w:type="spellEnd"/>
      <w:r>
        <w:rPr>
          <w:rFonts w:ascii="Times New Roman" w:hAnsi="Times New Roman"/>
          <w:color w:val="0F1115"/>
          <w:sz w:val="28"/>
        </w:rPr>
        <w:t>.</w:t>
      </w:r>
      <w:proofErr w:type="gramEnd"/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Результаты расчета радиуса эффективного теплоснабжения котельных Пластуновского сельског</w:t>
      </w:r>
      <w:r>
        <w:rPr>
          <w:rFonts w:ascii="Times New Roman" w:hAnsi="Times New Roman"/>
          <w:color w:val="0F1115"/>
          <w:sz w:val="28"/>
        </w:rPr>
        <w:t>о поселения приведены в таблице 2.4.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2.4 – Расчёт радиуса эффективного теплоснабжения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461"/>
        <w:gridCol w:w="1080"/>
        <w:gridCol w:w="1366"/>
        <w:gridCol w:w="1498"/>
        <w:gridCol w:w="1118"/>
        <w:gridCol w:w="1602"/>
      </w:tblGrid>
      <w:tr w:rsidR="003008F7">
        <w:trPr>
          <w:tblHeader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элемента территориального деления, адрес планируемой новой застройки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Установленная мощность, Гкал/час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Расчётная нагрузка, Гкал/час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диаметр трубоп</w:t>
            </w:r>
            <w:r>
              <w:rPr>
                <w:rFonts w:ascii="Times New Roman" w:hAnsi="Times New Roman"/>
              </w:rPr>
              <w:t xml:space="preserve">ровода отопления, </w:t>
            </w:r>
            <w:proofErr w:type="gramStart"/>
            <w:r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Протяжённость тепловых сетей отопления (в двухтрубном исчислении),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Тепловая плотность района, Гкал/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/км²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Радиус эффективного теплоснабжения, </w:t>
            </w:r>
            <w:proofErr w:type="gramStart"/>
            <w:r>
              <w:rPr>
                <w:rFonts w:ascii="Times New Roman" w:hAnsi="Times New Roman"/>
              </w:rPr>
              <w:t>км</w:t>
            </w:r>
            <w:proofErr w:type="gramEnd"/>
          </w:p>
        </w:tc>
      </w:tr>
      <w:tr w:rsidR="003008F7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</w:t>
            </w:r>
          </w:p>
        </w:tc>
      </w:tr>
      <w:tr w:rsidR="003008F7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0,125</w:t>
            </w:r>
          </w:p>
        </w:tc>
      </w:tr>
    </w:tbl>
    <w:p w:rsidR="003008F7" w:rsidRDefault="003008F7">
      <w:pPr>
        <w:spacing w:after="0"/>
        <w:jc w:val="both"/>
        <w:rPr>
          <w:rFonts w:ascii="Times New Roman" w:hAnsi="Times New Roman"/>
          <w:sz w:val="24"/>
        </w:rPr>
      </w:pPr>
    </w:p>
    <w:p w:rsidR="003008F7" w:rsidRDefault="004E65C8">
      <w:pPr>
        <w:pStyle w:val="3"/>
      </w:pPr>
      <w:bookmarkStart w:id="3" w:name="__RefHeading___4"/>
      <w:bookmarkEnd w:id="3"/>
      <w:r>
        <w:t>РАЗДЕЛ 3. СУЩЕСТВУЮЩИЕ И ПЕРСПЕКТИВНЫЕ БАЛАНСЫ ТЕПЛОНОСИТЕЛЯ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rPr>
          <w:rFonts w:ascii="Times New Roman" w:hAnsi="Times New Roman"/>
          <w:b/>
          <w:color w:val="0F1115"/>
          <w:sz w:val="28"/>
        </w:rPr>
        <w:t>теплопотребляющими</w:t>
      </w:r>
      <w:proofErr w:type="spellEnd"/>
      <w:r>
        <w:rPr>
          <w:rFonts w:ascii="Times New Roman" w:hAnsi="Times New Roman"/>
          <w:b/>
          <w:color w:val="0F1115"/>
          <w:sz w:val="28"/>
        </w:rPr>
        <w:t xml:space="preserve"> установками потребителей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Существующая </w:t>
      </w:r>
      <w:r>
        <w:rPr>
          <w:rFonts w:ascii="Times New Roman" w:hAnsi="Times New Roman"/>
          <w:color w:val="0F1115"/>
          <w:sz w:val="28"/>
        </w:rPr>
        <w:t>система теплоснабжения Пластуновского сельского поселения состоит из двух централизованных котельных. В котельных водоподготовительные установки (ВПУ) отсутствуют.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Баланс производительности водоподготовительной установки складывается из нижеприведенных ста</w:t>
      </w:r>
      <w:r>
        <w:rPr>
          <w:rFonts w:ascii="Times New Roman" w:hAnsi="Times New Roman"/>
          <w:color w:val="0F1115"/>
          <w:sz w:val="28"/>
        </w:rPr>
        <w:t>тей: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Объем воды на заполнение системы теплоснабжения:</w:t>
      </w:r>
      <w:r>
        <w:rPr>
          <w:rFonts w:ascii="Times New Roman" w:hAnsi="Times New Roman"/>
          <w:color w:val="0F1115"/>
          <w:sz w:val="28"/>
        </w:rPr>
        <w:br/>
      </w:r>
      <w:proofErr w:type="spellStart"/>
      <w:r>
        <w:rPr>
          <w:rFonts w:ascii="Times New Roman" w:hAnsi="Times New Roman"/>
          <w:i/>
          <w:color w:val="0F1115"/>
          <w:sz w:val="28"/>
        </w:rPr>
        <w:t>Vот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 = </w:t>
      </w:r>
      <w:proofErr w:type="spellStart"/>
      <w:proofErr w:type="gramStart"/>
      <w:r>
        <w:rPr>
          <w:rFonts w:ascii="Times New Roman" w:hAnsi="Times New Roman"/>
          <w:i/>
          <w:color w:val="0F1115"/>
          <w:sz w:val="28"/>
        </w:rPr>
        <w:t>q</w:t>
      </w:r>
      <w:proofErr w:type="gramEnd"/>
      <w:r>
        <w:rPr>
          <w:rFonts w:ascii="Times New Roman" w:hAnsi="Times New Roman"/>
          <w:i/>
          <w:color w:val="0F1115"/>
          <w:sz w:val="28"/>
        </w:rPr>
        <w:t>от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 × </w:t>
      </w:r>
      <w:proofErr w:type="spellStart"/>
      <w:r>
        <w:rPr>
          <w:rFonts w:ascii="Times New Roman" w:hAnsi="Times New Roman"/>
          <w:i/>
          <w:color w:val="0F1115"/>
          <w:sz w:val="28"/>
        </w:rPr>
        <w:t>Qот</w:t>
      </w:r>
      <w:proofErr w:type="spellEnd"/>
      <w:r>
        <w:rPr>
          <w:rFonts w:ascii="Times New Roman" w:hAnsi="Times New Roman"/>
          <w:color w:val="0F1115"/>
          <w:sz w:val="28"/>
        </w:rPr>
        <w:t>,</w:t>
      </w:r>
      <w:r>
        <w:rPr>
          <w:rFonts w:ascii="Times New Roman" w:hAnsi="Times New Roman"/>
          <w:color w:val="0F1115"/>
          <w:sz w:val="28"/>
        </w:rPr>
        <w:br/>
        <w:t xml:space="preserve">где </w:t>
      </w:r>
      <w:proofErr w:type="spellStart"/>
      <w:r>
        <w:rPr>
          <w:rFonts w:ascii="Times New Roman" w:hAnsi="Times New Roman"/>
          <w:color w:val="0F1115"/>
          <w:sz w:val="28"/>
        </w:rPr>
        <w:t>qот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удельный объем воды (справочная величина, </w:t>
      </w:r>
      <w:proofErr w:type="spellStart"/>
      <w:r>
        <w:rPr>
          <w:rFonts w:ascii="Times New Roman" w:hAnsi="Times New Roman"/>
          <w:color w:val="0F1115"/>
          <w:sz w:val="28"/>
        </w:rPr>
        <w:t>qот</w:t>
      </w:r>
      <w:proofErr w:type="spellEnd"/>
      <w:r>
        <w:rPr>
          <w:rFonts w:ascii="Times New Roman" w:hAnsi="Times New Roman"/>
          <w:color w:val="0F1115"/>
          <w:sz w:val="28"/>
        </w:rPr>
        <w:t xml:space="preserve"> = 19,5 м³/(Гкал/час));</w:t>
      </w:r>
      <w:r>
        <w:rPr>
          <w:rFonts w:ascii="Times New Roman" w:hAnsi="Times New Roman"/>
          <w:color w:val="0F1115"/>
          <w:sz w:val="28"/>
        </w:rPr>
        <w:br/>
      </w:r>
      <w:proofErr w:type="spellStart"/>
      <w:r>
        <w:rPr>
          <w:rFonts w:ascii="Times New Roman" w:hAnsi="Times New Roman"/>
          <w:color w:val="0F1115"/>
          <w:sz w:val="28"/>
        </w:rPr>
        <w:t>Qот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максимальный тепловой поток на отопление здания, Гкал/час.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Объем воды на заполнение трубопроводов </w:t>
      </w:r>
      <w:r>
        <w:rPr>
          <w:rFonts w:ascii="Times New Roman" w:hAnsi="Times New Roman"/>
          <w:b/>
          <w:color w:val="0F1115"/>
          <w:sz w:val="28"/>
        </w:rPr>
        <w:t>тепловых сетей:</w:t>
      </w:r>
      <w:r>
        <w:rPr>
          <w:rFonts w:ascii="Times New Roman" w:hAnsi="Times New Roman"/>
          <w:color w:val="0F1115"/>
          <w:sz w:val="28"/>
        </w:rPr>
        <w:br/>
      </w:r>
      <w:proofErr w:type="spellStart"/>
      <w:r>
        <w:rPr>
          <w:rFonts w:ascii="Times New Roman" w:hAnsi="Times New Roman"/>
          <w:i/>
          <w:color w:val="0F1115"/>
          <w:sz w:val="28"/>
        </w:rPr>
        <w:t>Vт.с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. = </w:t>
      </w:r>
      <w:proofErr w:type="spellStart"/>
      <w:r>
        <w:rPr>
          <w:rFonts w:ascii="Times New Roman" w:hAnsi="Times New Roman"/>
          <w:i/>
          <w:color w:val="0F1115"/>
          <w:sz w:val="28"/>
        </w:rPr>
        <w:t>Vi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 × </w:t>
      </w:r>
      <w:proofErr w:type="spellStart"/>
      <w:r>
        <w:rPr>
          <w:rFonts w:ascii="Times New Roman" w:hAnsi="Times New Roman"/>
          <w:i/>
          <w:color w:val="0F1115"/>
          <w:sz w:val="28"/>
        </w:rPr>
        <w:t>Li</w:t>
      </w:r>
      <w:proofErr w:type="spellEnd"/>
      <w:r>
        <w:rPr>
          <w:rFonts w:ascii="Times New Roman" w:hAnsi="Times New Roman"/>
          <w:color w:val="0F1115"/>
          <w:sz w:val="28"/>
        </w:rPr>
        <w:t>,</w:t>
      </w:r>
      <w:r>
        <w:rPr>
          <w:rFonts w:ascii="Times New Roman" w:hAnsi="Times New Roman"/>
          <w:color w:val="0F1115"/>
          <w:sz w:val="28"/>
        </w:rPr>
        <w:br/>
      </w:r>
      <w:r>
        <w:rPr>
          <w:rFonts w:ascii="Times New Roman" w:hAnsi="Times New Roman"/>
          <w:color w:val="0F1115"/>
          <w:sz w:val="28"/>
        </w:rPr>
        <w:lastRenderedPageBreak/>
        <w:t xml:space="preserve">где </w:t>
      </w:r>
      <w:proofErr w:type="spellStart"/>
      <w:r>
        <w:rPr>
          <w:rFonts w:ascii="Times New Roman" w:hAnsi="Times New Roman"/>
          <w:color w:val="0F1115"/>
          <w:sz w:val="28"/>
        </w:rPr>
        <w:t>Vi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удельный объем воды i-</w:t>
      </w:r>
      <w:proofErr w:type="spellStart"/>
      <w:r>
        <w:rPr>
          <w:rFonts w:ascii="Times New Roman" w:hAnsi="Times New Roman"/>
          <w:color w:val="0F1115"/>
          <w:sz w:val="28"/>
        </w:rPr>
        <w:t>го</w:t>
      </w:r>
      <w:proofErr w:type="spellEnd"/>
      <w:r>
        <w:rPr>
          <w:rFonts w:ascii="Times New Roman" w:hAnsi="Times New Roman"/>
          <w:color w:val="0F1115"/>
          <w:sz w:val="28"/>
        </w:rPr>
        <w:t xml:space="preserve"> диаметра, м³/</w:t>
      </w:r>
      <w:proofErr w:type="gramStart"/>
      <w:r>
        <w:rPr>
          <w:rFonts w:ascii="Times New Roman" w:hAnsi="Times New Roman"/>
          <w:color w:val="0F1115"/>
          <w:sz w:val="28"/>
        </w:rPr>
        <w:t>м</w:t>
      </w:r>
      <w:proofErr w:type="gramEnd"/>
      <w:r>
        <w:rPr>
          <w:rFonts w:ascii="Times New Roman" w:hAnsi="Times New Roman"/>
          <w:color w:val="0F1115"/>
          <w:sz w:val="28"/>
        </w:rPr>
        <w:t>;</w:t>
      </w:r>
      <w:r>
        <w:rPr>
          <w:rFonts w:ascii="Times New Roman" w:hAnsi="Times New Roman"/>
          <w:color w:val="0F1115"/>
          <w:sz w:val="28"/>
        </w:rPr>
        <w:br/>
      </w:r>
      <w:proofErr w:type="spellStart"/>
      <w:r>
        <w:rPr>
          <w:rFonts w:ascii="Times New Roman" w:hAnsi="Times New Roman"/>
          <w:color w:val="0F1115"/>
          <w:sz w:val="28"/>
        </w:rPr>
        <w:t>Li</w:t>
      </w:r>
      <w:proofErr w:type="spellEnd"/>
      <w:r>
        <w:rPr>
          <w:rFonts w:ascii="Times New Roman" w:hAnsi="Times New Roman"/>
          <w:color w:val="0F1115"/>
          <w:sz w:val="28"/>
        </w:rPr>
        <w:t xml:space="preserve"> – длина участка i-</w:t>
      </w:r>
      <w:proofErr w:type="spellStart"/>
      <w:r>
        <w:rPr>
          <w:rFonts w:ascii="Times New Roman" w:hAnsi="Times New Roman"/>
          <w:color w:val="0F1115"/>
          <w:sz w:val="28"/>
        </w:rPr>
        <w:t>го</w:t>
      </w:r>
      <w:proofErr w:type="spellEnd"/>
      <w:r>
        <w:rPr>
          <w:rFonts w:ascii="Times New Roman" w:hAnsi="Times New Roman"/>
          <w:color w:val="0F1115"/>
          <w:sz w:val="28"/>
        </w:rPr>
        <w:t xml:space="preserve"> диаметра, м.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Объем воды на подпитку системы теплоснабжения (годовой):</w:t>
      </w:r>
      <w:r>
        <w:rPr>
          <w:rFonts w:ascii="Times New Roman" w:hAnsi="Times New Roman"/>
          <w:color w:val="0F1115"/>
          <w:sz w:val="28"/>
        </w:rPr>
        <w:br/>
        <w:t>*</w:t>
      </w:r>
      <w:proofErr w:type="spellStart"/>
      <w:proofErr w:type="gramStart"/>
      <w:r>
        <w:rPr>
          <w:rFonts w:ascii="Times New Roman" w:hAnsi="Times New Roman"/>
          <w:color w:val="0F1115"/>
          <w:sz w:val="28"/>
        </w:rPr>
        <w:t>V</w:t>
      </w:r>
      <w:proofErr w:type="gramEnd"/>
      <w:r>
        <w:rPr>
          <w:rFonts w:ascii="Times New Roman" w:hAnsi="Times New Roman"/>
          <w:color w:val="0F1115"/>
          <w:sz w:val="28"/>
        </w:rPr>
        <w:t>подп</w:t>
      </w:r>
      <w:proofErr w:type="spellEnd"/>
      <w:r>
        <w:rPr>
          <w:rFonts w:ascii="Times New Roman" w:hAnsi="Times New Roman"/>
          <w:color w:val="0F1115"/>
          <w:sz w:val="28"/>
        </w:rPr>
        <w:t>. = 0,0025 × (</w:t>
      </w:r>
      <w:proofErr w:type="spellStart"/>
      <w:r>
        <w:rPr>
          <w:rFonts w:ascii="Times New Roman" w:hAnsi="Times New Roman"/>
          <w:color w:val="0F1115"/>
          <w:sz w:val="28"/>
        </w:rPr>
        <w:t>Vот</w:t>
      </w:r>
      <w:proofErr w:type="spellEnd"/>
      <w:r>
        <w:rPr>
          <w:rFonts w:ascii="Times New Roman" w:hAnsi="Times New Roman"/>
          <w:color w:val="0F1115"/>
          <w:sz w:val="28"/>
        </w:rPr>
        <w:t xml:space="preserve"> + </w:t>
      </w:r>
      <w:proofErr w:type="spellStart"/>
      <w:r>
        <w:rPr>
          <w:rFonts w:ascii="Times New Roman" w:hAnsi="Times New Roman"/>
          <w:color w:val="0F1115"/>
          <w:sz w:val="28"/>
        </w:rPr>
        <w:t>Vт.с</w:t>
      </w:r>
      <w:proofErr w:type="spellEnd"/>
      <w:r>
        <w:rPr>
          <w:rFonts w:ascii="Times New Roman" w:hAnsi="Times New Roman"/>
          <w:color w:val="0F1115"/>
          <w:sz w:val="28"/>
        </w:rPr>
        <w:t>.) × n*,</w:t>
      </w:r>
      <w:r>
        <w:rPr>
          <w:rFonts w:ascii="Times New Roman" w:hAnsi="Times New Roman"/>
          <w:color w:val="0F1115"/>
          <w:sz w:val="28"/>
        </w:rPr>
        <w:br/>
        <w:t xml:space="preserve">где n – продолжительность отопительного </w:t>
      </w:r>
      <w:r>
        <w:rPr>
          <w:rFonts w:ascii="Times New Roman" w:hAnsi="Times New Roman"/>
          <w:color w:val="0F1115"/>
          <w:sz w:val="28"/>
        </w:rPr>
        <w:t>периода, час;</w:t>
      </w:r>
      <w:r>
        <w:rPr>
          <w:rFonts w:ascii="Times New Roman" w:hAnsi="Times New Roman"/>
          <w:color w:val="0F1115"/>
          <w:sz w:val="28"/>
        </w:rPr>
        <w:br/>
        <w:t>GГВС – среднечасовой расход воды на горячее водоснабжение (в данном случае GГВС = 0).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таблице 3.1 рассчитан баланс теплоносителя. Баланс производительности водоподготовительных установок останется неизменным, так как присоединение новых або</w:t>
      </w:r>
      <w:r>
        <w:rPr>
          <w:rFonts w:ascii="Times New Roman" w:hAnsi="Times New Roman"/>
          <w:color w:val="0F1115"/>
          <w:sz w:val="28"/>
        </w:rPr>
        <w:t>нентов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3.1 – Баланс теплоносителя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620"/>
        <w:gridCol w:w="1871"/>
        <w:gridCol w:w="1696"/>
        <w:gridCol w:w="934"/>
        <w:gridCol w:w="1871"/>
      </w:tblGrid>
      <w:tr w:rsidR="003008F7">
        <w:trPr>
          <w:tblHeader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Кол-во воды, необходимого для производства и передачи тепловой энергии котельными, м³ (</w:t>
            </w:r>
            <w:proofErr w:type="spellStart"/>
            <w:r>
              <w:rPr>
                <w:rFonts w:ascii="Times New Roman" w:hAnsi="Times New Roman"/>
              </w:rPr>
              <w:t>Vобщ</w:t>
            </w:r>
            <w:proofErr w:type="spellEnd"/>
            <w:r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воды на заполнение системы теплоснабжения,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V</w:t>
            </w:r>
            <w:proofErr w:type="gramEnd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>), м³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</w:t>
            </w:r>
            <w:r>
              <w:rPr>
                <w:rFonts w:ascii="Times New Roman" w:hAnsi="Times New Roman"/>
              </w:rPr>
              <w:t xml:space="preserve">оды на заполнение трубопроводов сетей, </w:t>
            </w:r>
            <w:proofErr w:type="spellStart"/>
            <w:r>
              <w:rPr>
                <w:rFonts w:ascii="Times New Roman" w:hAnsi="Times New Roman"/>
              </w:rPr>
              <w:t>Vт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>, м³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воды на ГВС, м³/год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воды на подпитку системы теплоснабжения,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V</w:t>
            </w:r>
            <w:proofErr w:type="gramEnd"/>
            <w:r>
              <w:rPr>
                <w:rFonts w:ascii="Times New Roman" w:hAnsi="Times New Roman"/>
              </w:rPr>
              <w:t>подп</w:t>
            </w:r>
            <w:proofErr w:type="spellEnd"/>
            <w:r>
              <w:rPr>
                <w:rFonts w:ascii="Times New Roman" w:hAnsi="Times New Roman"/>
              </w:rPr>
              <w:t>, м³/год</w:t>
            </w:r>
          </w:p>
        </w:tc>
      </w:tr>
      <w:tr w:rsidR="003008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9,67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163,4</w:t>
            </w:r>
          </w:p>
        </w:tc>
      </w:tr>
      <w:tr w:rsidR="003008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148,6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значения </w:t>
      </w:r>
      <w:proofErr w:type="spellStart"/>
      <w:r>
        <w:rPr>
          <w:rFonts w:ascii="Times New Roman" w:hAnsi="Times New Roman"/>
          <w:i/>
          <w:color w:val="0F1115"/>
          <w:sz w:val="28"/>
        </w:rPr>
        <w:t>Vт</w:t>
      </w:r>
      <w:proofErr w:type="gramStart"/>
      <w:r>
        <w:rPr>
          <w:rFonts w:ascii="Times New Roman" w:hAnsi="Times New Roman"/>
          <w:i/>
          <w:color w:val="0F1115"/>
          <w:sz w:val="28"/>
        </w:rPr>
        <w:t>.с</w:t>
      </w:r>
      <w:proofErr w:type="spellEnd"/>
      <w:proofErr w:type="gramEnd"/>
      <w:r>
        <w:rPr>
          <w:rFonts w:ascii="Times New Roman" w:hAnsi="Times New Roman"/>
          <w:i/>
          <w:color w:val="0F1115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F1115"/>
          <w:sz w:val="28"/>
        </w:rPr>
        <w:t>Vподп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 </w:t>
      </w:r>
      <w:r>
        <w:rPr>
          <w:rFonts w:ascii="Times New Roman" w:hAnsi="Times New Roman"/>
          <w:i/>
          <w:color w:val="0F1115"/>
          <w:sz w:val="28"/>
        </w:rPr>
        <w:t xml:space="preserve">пересчитаны с учётом фактической протяжённости тепловых сетей (417 м для котельной №13, 220 м для котельной №14) и продолжительности отопительного периода 3504 часа (146 </w:t>
      </w:r>
      <w:proofErr w:type="spellStart"/>
      <w:r>
        <w:rPr>
          <w:rFonts w:ascii="Times New Roman" w:hAnsi="Times New Roman"/>
          <w:i/>
          <w:color w:val="0F1115"/>
          <w:sz w:val="28"/>
        </w:rPr>
        <w:t>сут</w:t>
      </w:r>
      <w:proofErr w:type="spellEnd"/>
      <w:r>
        <w:rPr>
          <w:rFonts w:ascii="Times New Roman" w:hAnsi="Times New Roman"/>
          <w:i/>
          <w:color w:val="0F1115"/>
          <w:sz w:val="28"/>
        </w:rPr>
        <w:t xml:space="preserve"> × 24 ч).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3.2. Существующие и перспективные балансы производительности водоподготов</w:t>
      </w:r>
      <w:r>
        <w:rPr>
          <w:rFonts w:ascii="Times New Roman" w:hAnsi="Times New Roman"/>
          <w:b/>
          <w:color w:val="0F1115"/>
          <w:sz w:val="28"/>
        </w:rPr>
        <w:t>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В соответствии с п. 6.17 СП 124.13330.2012 «Тепловые сети», для систем теплоснабжения должна предусматриваться </w:t>
      </w:r>
      <w:r>
        <w:rPr>
          <w:rFonts w:ascii="Times New Roman" w:hAnsi="Times New Roman"/>
          <w:color w:val="0F1115"/>
          <w:sz w:val="28"/>
        </w:rPr>
        <w:t xml:space="preserve">дополнительная аварийная подпитка химически не обработанной и </w:t>
      </w:r>
      <w:proofErr w:type="spellStart"/>
      <w:r>
        <w:rPr>
          <w:rFonts w:ascii="Times New Roman" w:hAnsi="Times New Roman"/>
          <w:color w:val="0F1115"/>
          <w:sz w:val="28"/>
        </w:rPr>
        <w:t>недеаэрированной</w:t>
      </w:r>
      <w:proofErr w:type="spellEnd"/>
      <w:r>
        <w:rPr>
          <w:rFonts w:ascii="Times New Roman" w:hAnsi="Times New Roman"/>
          <w:color w:val="0F1115"/>
          <w:sz w:val="28"/>
        </w:rPr>
        <w:t xml:space="preserve"> воды, расход которой принимается в количестве 2 % от объема воды в трубопроводах тепловых сетей.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3.2 – Баланс аварийной подпитки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436"/>
        <w:gridCol w:w="2571"/>
        <w:gridCol w:w="2540"/>
      </w:tblGrid>
      <w:tr w:rsidR="003008F7">
        <w:trPr>
          <w:tblHeader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оизводительность ВПУ, т/час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Существующее максимальное значение подпитки теплосети, т/час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Перспективное максимальное значение подпитки теплосети, т/час</w:t>
            </w:r>
          </w:p>
        </w:tc>
      </w:tr>
      <w:tr w:rsidR="003008F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Котельная №13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08F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3008F7" w:rsidRDefault="003008F7">
      <w:pPr>
        <w:sectPr w:rsidR="003008F7">
          <w:footerReference w:type="default" r:id="rId9"/>
          <w:pgSz w:w="11907" w:h="16840"/>
          <w:pgMar w:top="851" w:right="567" w:bottom="567" w:left="1701" w:header="720" w:footer="720" w:gutter="0"/>
          <w:cols w:space="720"/>
        </w:sectPr>
      </w:pPr>
    </w:p>
    <w:p w:rsidR="003008F7" w:rsidRDefault="003008F7">
      <w:pPr>
        <w:widowControl w:val="0"/>
        <w:spacing w:after="0"/>
        <w:ind w:firstLine="708"/>
        <w:jc w:val="center"/>
        <w:outlineLvl w:val="1"/>
        <w:rPr>
          <w:rFonts w:ascii="Times New Roman" w:hAnsi="Times New Roman"/>
          <w:b/>
          <w:sz w:val="28"/>
        </w:rPr>
      </w:pPr>
    </w:p>
    <w:p w:rsidR="003008F7" w:rsidRDefault="004E65C8">
      <w:pPr>
        <w:pStyle w:val="3"/>
      </w:pPr>
      <w:bookmarkStart w:id="4" w:name="__RefHeading___5"/>
      <w:bookmarkEnd w:id="4"/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4.1. Описание сценариев развития теплоснабжения поселения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основу подготовки и дальнейшей</w:t>
      </w:r>
      <w:r>
        <w:rPr>
          <w:rFonts w:ascii="Times New Roman" w:hAnsi="Times New Roman"/>
          <w:color w:val="0F1115"/>
          <w:sz w:val="28"/>
        </w:rPr>
        <w:t xml:space="preserve"> работы с «</w:t>
      </w:r>
      <w:proofErr w:type="gramStart"/>
      <w:r>
        <w:rPr>
          <w:rFonts w:ascii="Times New Roman" w:hAnsi="Times New Roman"/>
          <w:color w:val="0F1115"/>
          <w:sz w:val="28"/>
        </w:rPr>
        <w:t>Мастер-планом</w:t>
      </w:r>
      <w:proofErr w:type="gramEnd"/>
      <w:r>
        <w:rPr>
          <w:rFonts w:ascii="Times New Roman" w:hAnsi="Times New Roman"/>
          <w:color w:val="0F1115"/>
          <w:sz w:val="28"/>
        </w:rPr>
        <w:t>» была заложена следующая методология, определяющая подход и последовательность работы:</w:t>
      </w:r>
    </w:p>
    <w:p w:rsidR="00E875D5" w:rsidRDefault="004E65C8">
      <w:pPr>
        <w:numPr>
          <w:ilvl w:val="0"/>
          <w:numId w:val="2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определен перечень объектов перспективной застройки на основании решения Генерального плана развития сельского поселения. При определении </w:t>
      </w:r>
    </w:p>
    <w:p w:rsidR="003008F7" w:rsidRDefault="004E65C8">
      <w:pPr>
        <w:numPr>
          <w:ilvl w:val="0"/>
          <w:numId w:val="2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bookmarkStart w:id="5" w:name="_GoBack"/>
      <w:bookmarkEnd w:id="5"/>
      <w:r>
        <w:rPr>
          <w:rFonts w:ascii="Times New Roman" w:hAnsi="Times New Roman"/>
          <w:color w:val="0F1115"/>
          <w:sz w:val="28"/>
        </w:rPr>
        <w:t>перспективной нагрузки комплексной застройки (площадные объекты) использованы перспективные удельные расходы тепловой энергии на отопление, вентиляцию и горячее водоснабжение, согласованные с требованиями к энергетической эффективности объектов теплопотреб</w:t>
      </w:r>
      <w:r>
        <w:rPr>
          <w:rFonts w:ascii="Times New Roman" w:hAnsi="Times New Roman"/>
          <w:color w:val="0F1115"/>
          <w:sz w:val="28"/>
        </w:rPr>
        <w:t>ления, устанавливаемых в соответствии с законодательством Российской Федерации;</w:t>
      </w:r>
    </w:p>
    <w:p w:rsidR="003008F7" w:rsidRDefault="004E65C8">
      <w:pPr>
        <w:numPr>
          <w:ilvl w:val="0"/>
          <w:numId w:val="2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разработаны балансы тепловых мощностей на источниках тепловой энергии для определения резерва/дефицита тепловой мощности при подключении перспективной тепловой нагрузки.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осно</w:t>
      </w:r>
      <w:r>
        <w:rPr>
          <w:rFonts w:ascii="Times New Roman" w:hAnsi="Times New Roman"/>
          <w:color w:val="0F1115"/>
          <w:sz w:val="28"/>
        </w:rPr>
        <w:t>ву разработки вариантов, включаемых в сценарий «</w:t>
      </w:r>
      <w:proofErr w:type="gramStart"/>
      <w:r>
        <w:rPr>
          <w:rFonts w:ascii="Times New Roman" w:hAnsi="Times New Roman"/>
          <w:color w:val="0F1115"/>
          <w:sz w:val="28"/>
        </w:rPr>
        <w:t>Мастер-плана</w:t>
      </w:r>
      <w:proofErr w:type="gramEnd"/>
      <w:r>
        <w:rPr>
          <w:rFonts w:ascii="Times New Roman" w:hAnsi="Times New Roman"/>
          <w:color w:val="0F1115"/>
          <w:sz w:val="28"/>
        </w:rPr>
        <w:t>», заложены следующие основные положения и ключевые показатели:</w:t>
      </w:r>
    </w:p>
    <w:p w:rsidR="003008F7" w:rsidRDefault="004E65C8">
      <w:pPr>
        <w:numPr>
          <w:ilvl w:val="0"/>
          <w:numId w:val="3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данные по строительному фонду и перспективной застройке в соответствии с утвержденным Генеральным планом сельского поселения;</w:t>
      </w:r>
    </w:p>
    <w:p w:rsidR="003008F7" w:rsidRDefault="004E65C8">
      <w:pPr>
        <w:numPr>
          <w:ilvl w:val="0"/>
          <w:numId w:val="3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принци</w:t>
      </w:r>
      <w:r>
        <w:rPr>
          <w:rFonts w:ascii="Times New Roman" w:hAnsi="Times New Roman"/>
          <w:color w:val="0F1115"/>
          <w:sz w:val="28"/>
        </w:rPr>
        <w:t>п минимизации затрат на теплоснабжение для потребителей;</w:t>
      </w:r>
    </w:p>
    <w:p w:rsidR="003008F7" w:rsidRDefault="004E65C8">
      <w:pPr>
        <w:numPr>
          <w:ilvl w:val="0"/>
          <w:numId w:val="3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необходимость изменения/формирования зон действия существующих и проектируемых источников тепловой энергии с целью покрытия перспективного спроса на тепловую мощность существующих и перспективных пот</w:t>
      </w:r>
      <w:r>
        <w:rPr>
          <w:rFonts w:ascii="Times New Roman" w:hAnsi="Times New Roman"/>
          <w:color w:val="0F1115"/>
          <w:sz w:val="28"/>
        </w:rPr>
        <w:t>ребителей тепловой энергии;</w:t>
      </w:r>
    </w:p>
    <w:p w:rsidR="003008F7" w:rsidRDefault="004E65C8">
      <w:pPr>
        <w:numPr>
          <w:ilvl w:val="0"/>
          <w:numId w:val="3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обеспечение условий надежности и безопасности теплоснабжения потребителей тепловой энергией, создание комфортных условий проживания.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Согласно Генеральному плану Пластуновского сельского поселения предусматривается возможность ст</w:t>
      </w:r>
      <w:r>
        <w:rPr>
          <w:rFonts w:ascii="Times New Roman" w:hAnsi="Times New Roman"/>
          <w:color w:val="0F1115"/>
          <w:sz w:val="28"/>
        </w:rPr>
        <w:t>роительства новых районных котельных для обеспечения тепловой энергией перспективных потребителей. Вместе с тем на момент актуализации схемы теплоснабжения заявки на подключение новых объектов к централизованным тепловым сетям отсутствуют. Теплоснабжение п</w:t>
      </w:r>
      <w:r>
        <w:rPr>
          <w:rFonts w:ascii="Times New Roman" w:hAnsi="Times New Roman"/>
          <w:color w:val="0F1115"/>
          <w:sz w:val="28"/>
        </w:rPr>
        <w:t>ланируемой индивидуальной жилой застройки предполагается осуществлять от индивидуальных газовых источников тепловой энергии.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4.2. Обоснование </w:t>
      </w:r>
      <w:proofErr w:type="gramStart"/>
      <w:r>
        <w:rPr>
          <w:rFonts w:ascii="Times New Roman" w:hAnsi="Times New Roman"/>
          <w:b/>
          <w:color w:val="0F1115"/>
          <w:sz w:val="28"/>
        </w:rPr>
        <w:t>выбора приоритетного сценария развития теплоснабжения поселения</w:t>
      </w:r>
      <w:proofErr w:type="gramEnd"/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Основой для выбора варианта развития системы тепло</w:t>
      </w:r>
      <w:r>
        <w:rPr>
          <w:rFonts w:ascii="Times New Roman" w:hAnsi="Times New Roman"/>
          <w:color w:val="0F1115"/>
          <w:sz w:val="28"/>
        </w:rPr>
        <w:t>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теплоснабжения:</w:t>
      </w:r>
    </w:p>
    <w:p w:rsidR="003008F7" w:rsidRDefault="004E65C8">
      <w:pPr>
        <w:numPr>
          <w:ilvl w:val="0"/>
          <w:numId w:val="4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необходимость обеспечения нормативной надежности и безопасности работы системы теплоснабжения;</w:t>
      </w:r>
    </w:p>
    <w:p w:rsidR="003008F7" w:rsidRDefault="004E65C8">
      <w:pPr>
        <w:numPr>
          <w:ilvl w:val="0"/>
          <w:numId w:val="4"/>
        </w:numPr>
        <w:spacing w:beforeAutospacing="1"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необхо</w:t>
      </w:r>
      <w:r>
        <w:rPr>
          <w:rFonts w:ascii="Times New Roman" w:hAnsi="Times New Roman"/>
          <w:color w:val="0F1115"/>
          <w:sz w:val="28"/>
        </w:rPr>
        <w:t>димость развития системы теплоснабжения сельского поселения на базе современных технологий с высокой эффективностью использования природного газа.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Развитие системы теплоснабжения Пластуновского сельского поселения включает в себя мероприятия по проведению </w:t>
      </w:r>
      <w:r>
        <w:rPr>
          <w:rFonts w:ascii="Times New Roman" w:hAnsi="Times New Roman"/>
          <w:color w:val="0F1115"/>
          <w:sz w:val="28"/>
        </w:rPr>
        <w:t xml:space="preserve">диагностики технического состояния трубопроводов и теплоизоляции тепловых сетей. На момент актуализации схемы гидравлические испытания тепловых сетей не проводились, в </w:t>
      </w:r>
      <w:proofErr w:type="gramStart"/>
      <w:r>
        <w:rPr>
          <w:rFonts w:ascii="Times New Roman" w:hAnsi="Times New Roman"/>
          <w:color w:val="0F1115"/>
          <w:sz w:val="28"/>
        </w:rPr>
        <w:t>связи</w:t>
      </w:r>
      <w:proofErr w:type="gramEnd"/>
      <w:r>
        <w:rPr>
          <w:rFonts w:ascii="Times New Roman" w:hAnsi="Times New Roman"/>
          <w:color w:val="0F1115"/>
          <w:sz w:val="28"/>
        </w:rPr>
        <w:t xml:space="preserve"> с чем для определения фактического состояния тепловых сетей и необходимости их рек</w:t>
      </w:r>
      <w:r>
        <w:rPr>
          <w:rFonts w:ascii="Times New Roman" w:hAnsi="Times New Roman"/>
          <w:color w:val="0F1115"/>
          <w:sz w:val="28"/>
        </w:rPr>
        <w:t>онструкции рекомендуется предусмотреть проведение соответствующих диагностических мероприятий.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Фактическую необходимость реконструкции участков тепловой сети и их очередность необходимо определить по результатам проведения диагностики технического состояни</w:t>
      </w:r>
      <w:r>
        <w:rPr>
          <w:rFonts w:ascii="Times New Roman" w:hAnsi="Times New Roman"/>
          <w:color w:val="0F1115"/>
          <w:sz w:val="28"/>
        </w:rPr>
        <w:t>я трубопроводов тепловых сетей.</w:t>
      </w:r>
    </w:p>
    <w:p w:rsidR="003008F7" w:rsidRDefault="004E65C8">
      <w:pPr>
        <w:pStyle w:val="3"/>
      </w:pPr>
      <w:bookmarkStart w:id="6" w:name="__RefHeading___6"/>
      <w:bookmarkEnd w:id="6"/>
      <w:r>
        <w:t>РАЗДЕЛ 5. ПРЕДЛОЖЕНИЯ ПО СТРОИТЕЛЬСТВУ, РЕКОНСТРУКЦИИ, ТЕХНИЧЕСКОМУ ПЕРЕВООРУЖЕНИЮ И (ИЛИ) МОДЕРНИЗАЦИИ ИСТОЧНИКОВ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5.1. Предложения по строительству источников тепловой энергии, обеспечивающих перспективную </w:t>
      </w:r>
      <w:r>
        <w:rPr>
          <w:rFonts w:ascii="Times New Roman" w:hAnsi="Times New Roman"/>
          <w:b/>
          <w:color w:val="0F1115"/>
          <w:sz w:val="28"/>
        </w:rPr>
        <w:t>тепловую нагрузку на осваиваемых территориях сельского поселения,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</w:t>
      </w:r>
      <w:r>
        <w:rPr>
          <w:rFonts w:ascii="Times New Roman" w:hAnsi="Times New Roman"/>
          <w:b/>
          <w:color w:val="0F1115"/>
          <w:sz w:val="28"/>
        </w:rPr>
        <w:t xml:space="preserve"> последствий для потребителей и радиуса эффективного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Генеральным планом Пластуновского сельского поселения предусмотрена возможность строительства новых районных котельных для обеспечения тепловой энергией перспективных потребителей. Вместе </w:t>
      </w:r>
      <w:r>
        <w:rPr>
          <w:rFonts w:ascii="Times New Roman" w:hAnsi="Times New Roman"/>
          <w:color w:val="0F1115"/>
          <w:sz w:val="28"/>
        </w:rPr>
        <w:t>с тем на момент актуализации схемы теплоснабжения заявки на подключение новых объектов к централизованным тепловым сетям отсутствуют. Теплоснабжение планируемой индивидуальной жилой застройки предполагается осуществлять от индивидуальных газовых источников</w:t>
      </w:r>
      <w:r>
        <w:rPr>
          <w:rFonts w:ascii="Times New Roman" w:hAnsi="Times New Roman"/>
          <w:color w:val="0F1115"/>
          <w:sz w:val="28"/>
        </w:rPr>
        <w:t xml:space="preserve"> тепловой энергии. Вопрос строительства новых источников теплоснабжения может быть уточнён при последующих актуализациях схемы.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5.2. Предложения по реконструкции источников тепловой энергии, обеспечивающих перспективную тепловую нагрузку в существующих и </w:t>
      </w:r>
      <w:r>
        <w:rPr>
          <w:rFonts w:ascii="Times New Roman" w:hAnsi="Times New Roman"/>
          <w:b/>
          <w:color w:val="0F1115"/>
          <w:sz w:val="28"/>
        </w:rPr>
        <w:t>расширяемых зонах действия источников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Мероприятий по реконструкции источников тепловой энергии, обеспечивающих перспективную тепловую нагрузку в существующих и расширяемых зонах их действия, настоящей Схемой не предполагается.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lastRenderedPageBreak/>
        <w:t>5.3. Предлож</w:t>
      </w:r>
      <w:r>
        <w:rPr>
          <w:rFonts w:ascii="Times New Roman" w:hAnsi="Times New Roman"/>
          <w:b/>
          <w:color w:val="0F1115"/>
          <w:sz w:val="28"/>
        </w:rPr>
        <w:t xml:space="preserve">ения по техническому перевооружению и (или) модернизации источников тепловой энергии с целью </w:t>
      </w:r>
      <w:proofErr w:type="gramStart"/>
      <w:r>
        <w:rPr>
          <w:rFonts w:ascii="Times New Roman" w:hAnsi="Times New Roman"/>
          <w:b/>
          <w:color w:val="0F1115"/>
          <w:sz w:val="28"/>
        </w:rPr>
        <w:t>повышения эффективности работы систем теплоснабжения</w:t>
      </w:r>
      <w:proofErr w:type="gramEnd"/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Модернизация источников теплоснабжения не запланирована.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5.4. Графики совместной работы источников тепловой </w:t>
      </w:r>
      <w:r>
        <w:rPr>
          <w:rFonts w:ascii="Times New Roman" w:hAnsi="Times New Roman"/>
          <w:b/>
          <w:color w:val="0F1115"/>
          <w:sz w:val="28"/>
        </w:rPr>
        <w:t>энергии, функционирующих в режиме комбинированной выработки электрической и тепловой энергии и котельных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Источники тепловой энергии не работают в комбинированном режиме.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5.5. Меры по выводу из эксплуатации, консервации и демонтажу избыточных источников теп</w:t>
      </w:r>
      <w:r>
        <w:rPr>
          <w:rFonts w:ascii="Times New Roman" w:hAnsi="Times New Roman"/>
          <w:b/>
          <w:color w:val="0F1115"/>
          <w:sz w:val="28"/>
        </w:rPr>
        <w:t>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Мероприятия по выводу из эксплуатации, консервации и демонтажу избыточных </w:t>
      </w:r>
      <w:r>
        <w:rPr>
          <w:rFonts w:ascii="Times New Roman" w:hAnsi="Times New Roman"/>
          <w:color w:val="0F1115"/>
          <w:sz w:val="28"/>
        </w:rPr>
        <w:t>источников тепловой энергии, а также источников тепловой энергии, выработавших нормативный срок службы, не запланированы.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5.6. Меры по переоборудованию котельных в источники тепловой энергии, функционирующие в режиме комбинированной выработки электрической</w:t>
      </w:r>
      <w:r>
        <w:rPr>
          <w:rFonts w:ascii="Times New Roman" w:hAnsi="Times New Roman"/>
          <w:b/>
          <w:color w:val="0F1115"/>
          <w:sz w:val="28"/>
        </w:rPr>
        <w:t xml:space="preserve"> и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Мероприятия по переоборудованию котельных в источники тепловой энергии, функционирующие в режиме комбинированной выработки электрической и тепловой энергии, настоящей Схемой не предполагаются.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5.7. Меры по переводу котельных, размещенны</w:t>
      </w:r>
      <w:r>
        <w:rPr>
          <w:rFonts w:ascii="Times New Roman" w:hAnsi="Times New Roman"/>
          <w:b/>
          <w:color w:val="0F1115"/>
          <w:sz w:val="28"/>
        </w:rPr>
        <w:t>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Переоборудование котельных в источники</w:t>
      </w:r>
      <w:r>
        <w:rPr>
          <w:rFonts w:ascii="Times New Roman" w:hAnsi="Times New Roman"/>
          <w:color w:val="0F1115"/>
          <w:sz w:val="28"/>
        </w:rPr>
        <w:t xml:space="preserve"> комбинированной выработки электрической и тепловой энергии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5.8. Температурный график отпуска тепловой энергии для каждого источника тепловой энергии или группы источников в системе теплоснабжения, работающей на общую тепловую сеть, и оценк</w:t>
      </w:r>
      <w:r>
        <w:rPr>
          <w:rFonts w:ascii="Times New Roman" w:hAnsi="Times New Roman"/>
          <w:b/>
          <w:color w:val="0F1115"/>
          <w:sz w:val="28"/>
        </w:rPr>
        <w:t>а затрат при необходимости его изменения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соответствии со СП 124.13330.2012 регулирование отпуска теплоты от источников тепловой энергии предусматривается качественно по нагрузке отопления, согласно графику изменения температуры воды в зависимости от темп</w:t>
      </w:r>
      <w:r>
        <w:rPr>
          <w:rFonts w:ascii="Times New Roman" w:hAnsi="Times New Roman"/>
          <w:color w:val="0F1115"/>
          <w:sz w:val="28"/>
        </w:rPr>
        <w:t>ературы наружного воздуха.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5.1 – Температурный график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977"/>
        <w:gridCol w:w="1855"/>
        <w:gridCol w:w="2149"/>
        <w:gridCol w:w="1928"/>
      </w:tblGrid>
      <w:tr w:rsidR="003008F7">
        <w:trPr>
          <w:tblHeader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Наименование источника теплоты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присоединения нагрузки ГВС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Расчетная температура наружного воздуха,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воздуха внутри отапливаемых помещений,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Температурный график,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</w:tr>
      <w:tr w:rsidR="003008F7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75,9/58</w:t>
            </w:r>
          </w:p>
        </w:tc>
      </w:tr>
      <w:tr w:rsidR="003008F7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75,9/58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Расчетный график качественного регулирования в зависимости от температуры наружного воздуха показан в таблице 5.2. Для принятого температурного графика 75,9/58 значения </w:t>
      </w:r>
      <w:r>
        <w:rPr>
          <w:rFonts w:ascii="Times New Roman" w:hAnsi="Times New Roman"/>
          <w:color w:val="0F1115"/>
          <w:sz w:val="28"/>
        </w:rPr>
        <w:t xml:space="preserve">температуры в подающем и обратном </w:t>
      </w:r>
      <w:proofErr w:type="gramStart"/>
      <w:r>
        <w:rPr>
          <w:rFonts w:ascii="Times New Roman" w:hAnsi="Times New Roman"/>
          <w:color w:val="0F1115"/>
          <w:sz w:val="28"/>
        </w:rPr>
        <w:t>трубопроводах</w:t>
      </w:r>
      <w:proofErr w:type="gramEnd"/>
      <w:r>
        <w:rPr>
          <w:rFonts w:ascii="Times New Roman" w:hAnsi="Times New Roman"/>
          <w:color w:val="0F1115"/>
          <w:sz w:val="28"/>
        </w:rPr>
        <w:t xml:space="preserve"> при различных температурах наружного воздуха определяются по общеизвестным зависимостям и могут быть уточнены на стадии рабочего проектирования.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5.2 – График качественного температурного регулирования</w:t>
      </w:r>
      <w:r>
        <w:rPr>
          <w:rFonts w:ascii="Times New Roman" w:hAnsi="Times New Roman"/>
          <w:b/>
          <w:color w:val="0F1115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F1115"/>
          <w:sz w:val="28"/>
        </w:rPr>
        <w:t>справочно</w:t>
      </w:r>
      <w:proofErr w:type="spellEnd"/>
      <w:r>
        <w:rPr>
          <w:rFonts w:ascii="Times New Roman" w:hAnsi="Times New Roman"/>
          <w:b/>
          <w:color w:val="0F1115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899"/>
        <w:gridCol w:w="2849"/>
      </w:tblGrid>
      <w:tr w:rsidR="003008F7">
        <w:trPr>
          <w:tblHeader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наружного воздуха,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в подающем трубопроводе,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в обратном трубопроводе, °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-9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</w:tr>
      <w:tr w:rsidR="003008F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*Примечание: приведённая таблица соответствует </w:t>
      </w:r>
      <w:r>
        <w:rPr>
          <w:rFonts w:ascii="Times New Roman" w:hAnsi="Times New Roman"/>
          <w:color w:val="0F1115"/>
          <w:sz w:val="28"/>
        </w:rPr>
        <w:t>температурному графику 95/70. Для фактического графика 75,9/58 значения температур подлежат корректировке при разработке проектной документации.*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5.9. Предложения по перспективной установленной тепловой мощности каждого источника тепловой энергии с предлож</w:t>
      </w:r>
      <w:r>
        <w:rPr>
          <w:rFonts w:ascii="Times New Roman" w:hAnsi="Times New Roman"/>
          <w:b/>
          <w:color w:val="0F1115"/>
          <w:sz w:val="28"/>
        </w:rPr>
        <w:t>ениями по сроку ввода в эксплуатацию новых мощностей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Ввод в эксплуатацию новых мощностей не планируется до 2035 года.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5.3 – Производительность котельных Пластуновского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132"/>
        <w:gridCol w:w="2221"/>
        <w:gridCol w:w="2193"/>
        <w:gridCol w:w="1381"/>
      </w:tblGrid>
      <w:tr w:rsidR="003008F7">
        <w:trPr>
          <w:tblHeader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Установленная мощность, Гкал/час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Присоединенная нагрузка, Гкал/час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 эксплуатацию новых мощностей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08F7" w:rsidRDefault="003008F7"/>
        </w:tc>
      </w:tr>
      <w:tr w:rsidR="003008F7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Существующая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Перспективная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планируется</w:t>
            </w:r>
          </w:p>
        </w:tc>
      </w:tr>
      <w:tr w:rsidR="003008F7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планируется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5.10. Предложения по вводу новых и реконструкции </w:t>
      </w:r>
      <w:r>
        <w:rPr>
          <w:rFonts w:ascii="Times New Roman" w:hAnsi="Times New Roman"/>
          <w:b/>
          <w:color w:val="0F1115"/>
          <w:sz w:val="28"/>
        </w:rPr>
        <w:t>существующих источников тепловой энергии с использованием возобновляемых источников энергии, а также местных видов топлива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Ввод новых и реконструкция существующих источников тепловой энергии с использованием возобновляемых источников энергии не планируется</w:t>
      </w:r>
      <w:r>
        <w:rPr>
          <w:rFonts w:ascii="Times New Roman" w:hAnsi="Times New Roman"/>
          <w:color w:val="0F1115"/>
          <w:sz w:val="28"/>
        </w:rPr>
        <w:t>.</w:t>
      </w:r>
    </w:p>
    <w:p w:rsidR="003008F7" w:rsidRDefault="004E65C8">
      <w:pPr>
        <w:pStyle w:val="3"/>
      </w:pPr>
      <w:bookmarkStart w:id="7" w:name="__RefHeading___7"/>
      <w:bookmarkEnd w:id="7"/>
      <w:r>
        <w:t>РАЗДЕЛ 6. ПРЕДЛОЖЕНИЯ ПО СТРОИТЕЛЬСТВУ, РЕКОНСТРУКЦИИ И (ИЛИ) МОДЕРНИЗАЦИИ ТЕПЛОВЫХ СЕТЕЙ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6.1. Предложения по строительству, реконструкции и (или) модернизации тепловых сетей, обеспечивающих перераспределение тепловой нагрузки из </w:t>
      </w:r>
      <w:r>
        <w:rPr>
          <w:rFonts w:ascii="Times New Roman" w:hAnsi="Times New Roman"/>
          <w:b/>
          <w:color w:val="0F1115"/>
          <w:sz w:val="28"/>
        </w:rPr>
        <w:lastRenderedPageBreak/>
        <w:t>зон с дефицитом располаг</w:t>
      </w:r>
      <w:r>
        <w:rPr>
          <w:rFonts w:ascii="Times New Roman" w:hAnsi="Times New Roman"/>
          <w:b/>
          <w:color w:val="0F1115"/>
          <w:sz w:val="28"/>
        </w:rPr>
        <w:t>аемой тепловой мощности в зоны с резервом располагаемой тепловой мощности источников тепловой энергии (использование существующих резервов)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Перераспределение тепловой нагрузки из зон с дефицитом располагаемой тепловой мощности в зоны с резервом располагаем</w:t>
      </w:r>
      <w:r>
        <w:rPr>
          <w:rFonts w:ascii="Times New Roman" w:hAnsi="Times New Roman"/>
          <w:color w:val="0F1115"/>
          <w:sz w:val="28"/>
        </w:rPr>
        <w:t>ой тепловой мощности источников тепловой энергии Пластуновского сельского поселения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</w:t>
      </w:r>
      <w:r>
        <w:rPr>
          <w:rFonts w:ascii="Times New Roman" w:hAnsi="Times New Roman"/>
          <w:b/>
          <w:color w:val="0F1115"/>
          <w:sz w:val="28"/>
        </w:rPr>
        <w:t xml:space="preserve"> районах поселения под жилую, комплексную и производственную застройку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Всё новое строительство планируется подключить к индивидуальному теплоснабжению.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6.3. Предложения по строительству, реконструкции и (или) модернизации тепловых сетей в целях обеспечения</w:t>
      </w:r>
      <w:r>
        <w:rPr>
          <w:rFonts w:ascii="Times New Roman" w:hAnsi="Times New Roman"/>
          <w:b/>
          <w:color w:val="0F1115"/>
          <w:sz w:val="28"/>
        </w:rPr>
        <w:t xml:space="preserve">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Реконструкция тепловых сетей, обеспечивающая условия, при наличии которых существу</w:t>
      </w:r>
      <w:r>
        <w:rPr>
          <w:rFonts w:ascii="Times New Roman" w:hAnsi="Times New Roman"/>
          <w:color w:val="0F1115"/>
          <w:sz w:val="28"/>
        </w:rPr>
        <w:t>ет возможность поставок тепловой энергии потребителям от различных источников тепловой энергии при сохранении надежности теплоснабжения, не предусмотрена.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6.4. Предложения по строительству, реконструкции и (или) модернизации тепловых сетей для повышения эф</w:t>
      </w:r>
      <w:r>
        <w:rPr>
          <w:rFonts w:ascii="Times New Roman" w:hAnsi="Times New Roman"/>
          <w:b/>
          <w:color w:val="0F1115"/>
          <w:sz w:val="28"/>
        </w:rPr>
        <w:t>фективности функционирования системы теплоснабжения, в том числе за счет перевода котельной в «пиковый» режим работы или ликвидации котельной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Строительство, реконструкция и модернизация тепловых сетей для повышения эффективности функционирования системы те</w:t>
      </w:r>
      <w:r>
        <w:rPr>
          <w:rFonts w:ascii="Times New Roman" w:hAnsi="Times New Roman"/>
          <w:color w:val="0F1115"/>
          <w:sz w:val="28"/>
        </w:rPr>
        <w:t>плоснабжения, в том числе за счет перевода котельных в «пиковый» режим,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6.5. Предложения по строительству, реконструкции и (или) модернизации тепловых сетей для обеспечения нормативной надежности и безопасности теплоснабжения потребителей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Для обеспечения нормативной надежности и безопасности теплоснабжения потребителей рекомендуется проведение ремонтных мероприятий на тепловых сетях. Фактическую необходимость ремонта участков тепловой сети и их очередность целесообразно определить по резуль</w:t>
      </w:r>
      <w:r>
        <w:rPr>
          <w:rFonts w:ascii="Times New Roman" w:hAnsi="Times New Roman"/>
          <w:color w:val="0F1115"/>
          <w:sz w:val="28"/>
        </w:rPr>
        <w:t>татам проведения диагностики технического состояния трубопроводов и теплоизоляции.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6.1 – Мероприятия по ремонту тепловых сетей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898"/>
        <w:gridCol w:w="4683"/>
      </w:tblGrid>
      <w:tr w:rsidR="003008F7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реализации мероприятия</w:t>
            </w:r>
          </w:p>
        </w:tc>
      </w:tr>
      <w:tr w:rsidR="003008F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теплотрассы котельной №13 (протяжённость </w:t>
            </w:r>
            <w:r>
              <w:rPr>
                <w:rFonts w:ascii="Times New Roman" w:hAnsi="Times New Roman"/>
                <w:b/>
              </w:rPr>
              <w:t>417</w:t>
            </w:r>
            <w:r>
              <w:rPr>
                <w:rFonts w:ascii="Times New Roman" w:hAnsi="Times New Roman"/>
              </w:rPr>
              <w:t> м)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t>заданного гидравлического режима, требуемой надежности теплоснабжения потребителей, снижение уровня износа объектов, повышение качества и надежности коммунальных услуг, снижение тепловых потерь и, как следствие, уменьшение объемов потребляемого газа</w:t>
            </w:r>
          </w:p>
        </w:tc>
      </w:tr>
      <w:tr w:rsidR="003008F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теплотрассы котельной №14 (протяжённость </w:t>
            </w:r>
            <w:r>
              <w:rPr>
                <w:rFonts w:ascii="Times New Roman" w:hAnsi="Times New Roman"/>
                <w:b/>
              </w:rPr>
              <w:t>220</w:t>
            </w:r>
            <w:r>
              <w:rPr>
                <w:rFonts w:ascii="Times New Roman" w:hAnsi="Times New Roman"/>
              </w:rPr>
              <w:t> м)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заданного гидравлического режима, требуемой надежности теплоснабжения потребителей, снижение уровня износа объектов, повышение качества и надежности коммунальных услуг, снижение тепловых по</w:t>
            </w:r>
            <w:r>
              <w:rPr>
                <w:rFonts w:ascii="Times New Roman" w:hAnsi="Times New Roman"/>
              </w:rPr>
              <w:t>терь и, как следствие, уменьшение объемов потребляемого газа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протяжённость тепловых сетей указана согласно актуализированным данным опросного листа. Гидравлические испытания тепловых сетей в 2025 году не проводились, в </w:t>
      </w:r>
      <w:proofErr w:type="gramStart"/>
      <w:r>
        <w:rPr>
          <w:rFonts w:ascii="Times New Roman" w:hAnsi="Times New Roman"/>
          <w:i/>
          <w:color w:val="0F1115"/>
          <w:sz w:val="28"/>
        </w:rPr>
        <w:t>связи</w:t>
      </w:r>
      <w:proofErr w:type="gramEnd"/>
      <w:r>
        <w:rPr>
          <w:rFonts w:ascii="Times New Roman" w:hAnsi="Times New Roman"/>
          <w:i/>
          <w:color w:val="0F1115"/>
          <w:sz w:val="28"/>
        </w:rPr>
        <w:t xml:space="preserve"> с чем решение о не</w:t>
      </w:r>
      <w:r>
        <w:rPr>
          <w:rFonts w:ascii="Times New Roman" w:hAnsi="Times New Roman"/>
          <w:i/>
          <w:color w:val="0F1115"/>
          <w:sz w:val="28"/>
        </w:rPr>
        <w:t>обходимости и объёмах ремонтных мероприятий рекомендуется принимать после проведения соответствующих диагностических процедур.</w:t>
      </w:r>
    </w:p>
    <w:p w:rsidR="003008F7" w:rsidRDefault="003008F7">
      <w:pPr>
        <w:widowControl w:val="0"/>
        <w:spacing w:after="0"/>
        <w:jc w:val="right"/>
        <w:rPr>
          <w:rFonts w:ascii="Times New Roman" w:hAnsi="Times New Roman"/>
          <w:sz w:val="28"/>
        </w:rPr>
      </w:pPr>
    </w:p>
    <w:p w:rsidR="003008F7" w:rsidRDefault="004E65C8">
      <w:pPr>
        <w:pStyle w:val="3"/>
      </w:pPr>
      <w:bookmarkStart w:id="8" w:name="__RefHeading___8"/>
      <w:bookmarkEnd w:id="8"/>
      <w:r>
        <w:t>РАЗДЕЛ 7. ПРЕДЛОЖЕНИЯ ПО ПЕРЕВОДУ ОТКРЫТЫХ СИСТЕМ ТЕПЛОСНАБЖЕНИЯ (ГОРЯЧЕГО ВОДОСНАБЖЕНИЯ) В ЗАКРЫТЫЕ СИСТЕМЫ ГОРЯЧЕГО ВОДОСНАБЖЕ</w:t>
      </w:r>
      <w:r>
        <w:t>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7.1. Предложения по переводу существующих открытых систем теплоснабжения (горячего водоснабжения) в закрытые системы, для осуществления которого необходимо строительство индивидуальных и (или) центральных тепловых пунктов при наличии у потребителей вну</w:t>
      </w:r>
      <w:r>
        <w:rPr>
          <w:rFonts w:ascii="Times New Roman" w:hAnsi="Times New Roman"/>
          <w:b/>
          <w:color w:val="0F1115"/>
          <w:sz w:val="28"/>
        </w:rPr>
        <w:t>тридомовых систем горячего водоснабжения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 территории Пластуновского сельского поселения система централизованного горячего водоснабжения отсутствует.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7.2. Предложения по переводу существующих открытых систем теплоснабжения (горячего водоснабжения) в закр</w:t>
      </w:r>
      <w:r>
        <w:rPr>
          <w:rFonts w:ascii="Times New Roman" w:hAnsi="Times New Roman"/>
          <w:b/>
          <w:color w:val="0F1115"/>
          <w:sz w:val="28"/>
        </w:rPr>
        <w:t>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На территории </w:t>
      </w:r>
      <w:r>
        <w:rPr>
          <w:rFonts w:ascii="Times New Roman" w:hAnsi="Times New Roman"/>
          <w:color w:val="0F1115"/>
          <w:sz w:val="28"/>
        </w:rPr>
        <w:t>Пластуновского сельского поселения система централизованного горячего водоснабжения отсутствует.</w:t>
      </w:r>
    </w:p>
    <w:p w:rsidR="003008F7" w:rsidRDefault="003008F7">
      <w:pPr>
        <w:sectPr w:rsidR="003008F7">
          <w:pgSz w:w="11907" w:h="16840"/>
          <w:pgMar w:top="851" w:right="567" w:bottom="567" w:left="1701" w:header="720" w:footer="720" w:gutter="0"/>
          <w:cols w:space="720"/>
        </w:sectPr>
      </w:pPr>
    </w:p>
    <w:p w:rsidR="003008F7" w:rsidRDefault="004E65C8">
      <w:pPr>
        <w:pStyle w:val="3"/>
      </w:pPr>
      <w:bookmarkStart w:id="9" w:name="__RefHeading___9"/>
      <w:bookmarkEnd w:id="9"/>
      <w:r>
        <w:lastRenderedPageBreak/>
        <w:t>РАЗДЕЛ 8. ПЕРСПЕКТИВНЫЕ ТОПЛИВНЫЕ БАЛАНСЫ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8.1. Перспективные топливные балансы для каждого источника тепловой энергии по видам основного, резервног</w:t>
      </w:r>
      <w:r>
        <w:rPr>
          <w:rFonts w:ascii="Times New Roman" w:hAnsi="Times New Roman"/>
          <w:b/>
          <w:color w:val="0F1115"/>
          <w:sz w:val="28"/>
        </w:rPr>
        <w:t>о и аварийного топлива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Все котельные Пластуновского сельского поселения работают на природном газе. Аварийное и резервное топливо не предусмотрено.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8.1 – Прогнозные значения выработки тепловой энергии и расхода условного топлива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1466"/>
        <w:gridCol w:w="1243"/>
        <w:gridCol w:w="1292"/>
        <w:gridCol w:w="744"/>
        <w:gridCol w:w="744"/>
        <w:gridCol w:w="744"/>
        <w:gridCol w:w="744"/>
        <w:gridCol w:w="744"/>
        <w:gridCol w:w="744"/>
        <w:gridCol w:w="760"/>
      </w:tblGrid>
      <w:tr w:rsidR="003008F7">
        <w:trPr>
          <w:tblHeader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котельной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Выработка тепловой энергии, Гкал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709,7</w:t>
            </w:r>
            <w:r>
              <w:rPr>
                <w:rFonts w:ascii="Times New Roman" w:hAnsi="Times New Roman"/>
              </w:rPr>
              <w:t> / </w:t>
            </w:r>
            <w:r>
              <w:rPr>
                <w:rFonts w:ascii="Times New Roman" w:hAnsi="Times New Roman"/>
                <w:b/>
              </w:rPr>
              <w:t>678,0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109,1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</w:tr>
      <w:tr w:rsidR="003008F7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678,0</w:t>
            </w:r>
            <w:r>
              <w:rPr>
                <w:rFonts w:ascii="Times New Roman" w:hAnsi="Times New Roman"/>
              </w:rPr>
              <w:t> / </w:t>
            </w:r>
            <w:r>
              <w:rPr>
                <w:rFonts w:ascii="Times New Roman" w:hAnsi="Times New Roman"/>
                <w:b/>
              </w:rPr>
              <w:t>625,3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104,2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96,2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*Примечание: в графе «Выработка тепловой энергии» указаны значения за 2024 год и за 2025 год (через дробь). Расход условного топлива рассчитан по фактической выработке при удельном расходе 155,5 кг </w:t>
      </w:r>
      <w:proofErr w:type="spellStart"/>
      <w:r>
        <w:rPr>
          <w:rFonts w:ascii="Times New Roman" w:hAnsi="Times New Roman"/>
          <w:color w:val="0F1115"/>
          <w:sz w:val="28"/>
        </w:rPr>
        <w:t>у.т</w:t>
      </w:r>
      <w:proofErr w:type="spellEnd"/>
      <w:r>
        <w:rPr>
          <w:rFonts w:ascii="Times New Roman" w:hAnsi="Times New Roman"/>
          <w:color w:val="0F1115"/>
          <w:sz w:val="28"/>
        </w:rPr>
        <w:t xml:space="preserve">./Гкал. </w:t>
      </w:r>
      <w:proofErr w:type="gramStart"/>
      <w:r>
        <w:rPr>
          <w:rFonts w:ascii="Times New Roman" w:hAnsi="Times New Roman"/>
          <w:color w:val="0F1115"/>
          <w:sz w:val="28"/>
        </w:rPr>
        <w:t xml:space="preserve">Начиная с 2026 года приняты средние </w:t>
      </w:r>
      <w:r>
        <w:rPr>
          <w:rFonts w:ascii="Times New Roman" w:hAnsi="Times New Roman"/>
          <w:color w:val="0F1115"/>
          <w:sz w:val="28"/>
        </w:rPr>
        <w:t>значения</w:t>
      </w:r>
      <w:proofErr w:type="gramEnd"/>
      <w:r>
        <w:rPr>
          <w:rFonts w:ascii="Times New Roman" w:hAnsi="Times New Roman"/>
          <w:color w:val="0F1115"/>
          <w:sz w:val="28"/>
        </w:rPr>
        <w:t xml:space="preserve"> на уровне 2025 года ввиду отсутствия планируемого изменения тепловой нагрузки и режимов работы.*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8.2 – Прогнозные значения расхода натурального топлива, тыс. м³/год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4"/>
        <w:gridCol w:w="1362"/>
        <w:gridCol w:w="900"/>
        <w:gridCol w:w="900"/>
        <w:gridCol w:w="900"/>
        <w:gridCol w:w="900"/>
        <w:gridCol w:w="900"/>
        <w:gridCol w:w="900"/>
        <w:gridCol w:w="816"/>
      </w:tblGrid>
      <w:tr w:rsidR="003008F7">
        <w:trPr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котельной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106,97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</w:tr>
      <w:tr w:rsidR="003008F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102,20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94,24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фактические расходы газа за 2024 и 2025 годы приведены в соответствии с </w:t>
      </w:r>
      <w:r>
        <w:rPr>
          <w:rFonts w:ascii="Times New Roman" w:hAnsi="Times New Roman"/>
          <w:i/>
          <w:color w:val="0F1115"/>
          <w:sz w:val="28"/>
        </w:rPr>
        <w:t xml:space="preserve">опросным листом. </w:t>
      </w:r>
      <w:proofErr w:type="gramStart"/>
      <w:r>
        <w:rPr>
          <w:rFonts w:ascii="Times New Roman" w:hAnsi="Times New Roman"/>
          <w:i/>
          <w:color w:val="0F1115"/>
          <w:sz w:val="28"/>
        </w:rPr>
        <w:t>Начиная с 2026 года расход газа принят на уровне</w:t>
      </w:r>
      <w:proofErr w:type="gramEnd"/>
      <w:r>
        <w:rPr>
          <w:rFonts w:ascii="Times New Roman" w:hAnsi="Times New Roman"/>
          <w:i/>
          <w:color w:val="0F1115"/>
          <w:sz w:val="28"/>
        </w:rPr>
        <w:t xml:space="preserve"> 2025 года, так как подключение новых потребителей к централизованным сетям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8.2. Потребляемые источником тепловой энергии виды топлива, включая местные виды топлива, а также и</w:t>
      </w:r>
      <w:r>
        <w:rPr>
          <w:rFonts w:ascii="Times New Roman" w:hAnsi="Times New Roman"/>
          <w:b/>
          <w:color w:val="0F1115"/>
          <w:sz w:val="28"/>
        </w:rPr>
        <w:t>спользуемые возобновляемые источники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lastRenderedPageBreak/>
        <w:t>Таблица 8.3 – Виды топлива, потребляемые источниками тепловой энергии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609"/>
        <w:gridCol w:w="2358"/>
      </w:tblGrid>
      <w:tr w:rsidR="003008F7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 (</w:t>
            </w:r>
            <w:proofErr w:type="gramStart"/>
            <w:r>
              <w:rPr>
                <w:rFonts w:ascii="Times New Roman" w:hAnsi="Times New Roman"/>
              </w:rPr>
              <w:t>существующее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 (перспектива)</w:t>
            </w:r>
          </w:p>
        </w:tc>
      </w:tr>
      <w:tr w:rsidR="003008F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</w:tr>
      <w:tr w:rsidR="003008F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Возобновляемые источники тепловой энергии на территории Пластуновского сельского поселения не используются.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8.3. Виды топлива, их доли и значение низшей теплоты сгорания топлива, используемые для производства тепл</w:t>
      </w:r>
      <w:r>
        <w:rPr>
          <w:rFonts w:ascii="Times New Roman" w:hAnsi="Times New Roman"/>
          <w:b/>
          <w:color w:val="0F1115"/>
          <w:sz w:val="28"/>
        </w:rPr>
        <w:t>овой энергии по каждой системе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8.4 – Характеристики используемого топлива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1644"/>
        <w:gridCol w:w="1017"/>
        <w:gridCol w:w="2780"/>
        <w:gridCol w:w="844"/>
      </w:tblGrid>
      <w:tr w:rsidR="003008F7">
        <w:trPr>
          <w:tblHeader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теплоснабжения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Доля, %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Низшая теплота сгорания топлива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08F7" w:rsidRDefault="003008F7"/>
        </w:tc>
      </w:tr>
      <w:tr w:rsidR="003008F7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МДж/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ккал</w:t>
            </w:r>
            <w:proofErr w:type="gramEnd"/>
            <w:r>
              <w:rPr>
                <w:rFonts w:ascii="Times New Roman" w:hAnsi="Times New Roman"/>
              </w:rPr>
              <w:t>/м³</w:t>
            </w:r>
          </w:p>
        </w:tc>
      </w:tr>
      <w:tr w:rsidR="003008F7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8169</w:t>
            </w:r>
          </w:p>
        </w:tc>
      </w:tr>
      <w:tr w:rsidR="003008F7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газ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8169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8.4. Преобладающий в поселении вид топлива, определяемый по совокупности всех систем теплоснабжения, находящихся в соответствующем округе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В Пластуновском сельском поселении в котельных на 100 % используется </w:t>
      </w:r>
      <w:r>
        <w:rPr>
          <w:rFonts w:ascii="Times New Roman" w:hAnsi="Times New Roman"/>
          <w:color w:val="0F1115"/>
          <w:sz w:val="28"/>
        </w:rPr>
        <w:t>природный газ.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8.5. Приоритетное направление развития топливного баланса поселения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Все котельные работают на природном газе. Анализ поставки газообразного топлива на источники тепловой энергии в период зимних месяцев 20232024 гг. не выявил нарушений или сб</w:t>
      </w:r>
      <w:r>
        <w:rPr>
          <w:rFonts w:ascii="Times New Roman" w:hAnsi="Times New Roman"/>
          <w:color w:val="0F1115"/>
          <w:sz w:val="28"/>
        </w:rPr>
        <w:t>оев в поставках топлива. Информация о нарушениях в работе газотранспортной системы или в работе магистральных газовых сетей отсутствует.</w:t>
      </w:r>
    </w:p>
    <w:p w:rsidR="003008F7" w:rsidRDefault="003008F7">
      <w:pPr>
        <w:spacing w:after="120"/>
        <w:ind w:firstLine="567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120"/>
        <w:ind w:firstLine="567"/>
        <w:jc w:val="both"/>
        <w:rPr>
          <w:rFonts w:ascii="Arial" w:hAnsi="Arial"/>
          <w:sz w:val="24"/>
        </w:rPr>
      </w:pPr>
    </w:p>
    <w:p w:rsidR="003008F7" w:rsidRDefault="003008F7">
      <w:pPr>
        <w:sectPr w:rsidR="003008F7">
          <w:footerReference w:type="default" r:id="rId10"/>
          <w:pgSz w:w="11907" w:h="16840"/>
          <w:pgMar w:top="851" w:right="567" w:bottom="851" w:left="1701" w:header="720" w:footer="720" w:gutter="0"/>
          <w:cols w:space="720"/>
        </w:sectPr>
      </w:pPr>
    </w:p>
    <w:p w:rsidR="003008F7" w:rsidRDefault="004E65C8">
      <w:pPr>
        <w:pStyle w:val="3"/>
      </w:pPr>
      <w:bookmarkStart w:id="10" w:name="__RefHeading___10"/>
      <w:bookmarkEnd w:id="10"/>
      <w:r>
        <w:lastRenderedPageBreak/>
        <w:t xml:space="preserve">РАЗДЕЛ 9. ИНВЕСТИЦИИ В СТРОИТЕЛЬСТВО, РЕКОНСТРУКЦИЮ, ТЕХНИЧЕСКОЕ ПЕРЕВООРУЖЕНИЕ И (ИЛИ) </w:t>
      </w:r>
      <w:r>
        <w:t>МОДЕРНИЗАЦИЮ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9.1.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9.1 – Инвестиции в источники тепловой энергии,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84"/>
        <w:gridCol w:w="784"/>
        <w:gridCol w:w="784"/>
        <w:gridCol w:w="784"/>
        <w:gridCol w:w="784"/>
        <w:gridCol w:w="1298"/>
      </w:tblGrid>
      <w:tr w:rsidR="003008F7">
        <w:trPr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>Примечание: строительство, реконструкция и модернизация источников тепловой энергии на период до 2035 года не планируются.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9.2. Предложения по величине необходимых инвестиций в строительство, реконструкцию, </w:t>
      </w:r>
      <w:r>
        <w:rPr>
          <w:rFonts w:ascii="Times New Roman" w:hAnsi="Times New Roman"/>
          <w:b/>
          <w:color w:val="0F1115"/>
          <w:sz w:val="28"/>
        </w:rPr>
        <w:t>техническое перевооружение и (или) модернизацию тепловых сетей, насосных станций и тепловых пунктов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9.2 – Инвестиции в тепловые сети,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770"/>
        <w:gridCol w:w="770"/>
        <w:gridCol w:w="770"/>
        <w:gridCol w:w="770"/>
        <w:gridCol w:w="770"/>
        <w:gridCol w:w="1185"/>
      </w:tblGrid>
      <w:tr w:rsidR="003008F7">
        <w:trPr>
          <w:tblHeader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теплотрассы котельной №13 (протяжённость </w:t>
            </w:r>
            <w:r>
              <w:rPr>
                <w:rFonts w:ascii="Times New Roman" w:hAnsi="Times New Roman"/>
                <w:b/>
              </w:rPr>
              <w:t>417</w:t>
            </w:r>
            <w:r>
              <w:rPr>
                <w:rFonts w:ascii="Times New Roman" w:hAnsi="Times New Roman"/>
              </w:rPr>
              <w:t> м)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1904,64</w:t>
            </w:r>
          </w:p>
        </w:tc>
      </w:tr>
      <w:tr w:rsidR="003008F7"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теплотрассы котельной №14 (протяжённость </w:t>
            </w:r>
            <w:r>
              <w:rPr>
                <w:rFonts w:ascii="Times New Roman" w:hAnsi="Times New Roman"/>
                <w:b/>
              </w:rPr>
              <w:t>220</w:t>
            </w:r>
            <w:r>
              <w:rPr>
                <w:rFonts w:ascii="Times New Roman" w:hAnsi="Times New Roman"/>
              </w:rPr>
              <w:t> м)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1038,90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фактическая протяжённость тепловых сетей принята в соответствии с опросным листом. Стоимость ремонтных мероприятий указана согласно данным предыдущей </w:t>
      </w:r>
      <w:r>
        <w:rPr>
          <w:rFonts w:ascii="Times New Roman" w:hAnsi="Times New Roman"/>
          <w:i/>
          <w:color w:val="0F1115"/>
          <w:sz w:val="28"/>
        </w:rPr>
        <w:t>схемы теплоснабжения. Рекомендуется уточнить объёмы и стоимость ремонтов после проведения гидравлических испытаний и диагностики тепловых сетей.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9.3. Предложения по величине инвестиций в строительство, реконструкцию, техническое перевооружение и (или) моде</w:t>
      </w:r>
      <w:r>
        <w:rPr>
          <w:rFonts w:ascii="Times New Roman" w:hAnsi="Times New Roman"/>
          <w:b/>
          <w:color w:val="0F1115"/>
          <w:sz w:val="28"/>
        </w:rPr>
        <w:t>рнизацию в связи с изменениями температурного графика и гидравлического режима работы системы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9.3 – Инвестиции в связи с изменением температурного графика и гидравлического режима,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84"/>
        <w:gridCol w:w="784"/>
        <w:gridCol w:w="784"/>
        <w:gridCol w:w="784"/>
        <w:gridCol w:w="784"/>
        <w:gridCol w:w="1298"/>
      </w:tblGrid>
      <w:tr w:rsidR="003008F7">
        <w:trPr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2030-2035</w:t>
            </w:r>
          </w:p>
        </w:tc>
      </w:tr>
      <w:tr w:rsidR="003008F7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*Примечание: изменение температурного графика с 95/70 на 75,9/58 не требует дополнительных капитальных вложений на источниках тепловой энергии и тепловых сетях при существующем оборудовании.*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9.4. Предложения по величине </w:t>
      </w:r>
      <w:r>
        <w:rPr>
          <w:rFonts w:ascii="Times New Roman" w:hAnsi="Times New Roman"/>
          <w:b/>
          <w:color w:val="0F1115"/>
          <w:sz w:val="28"/>
        </w:rPr>
        <w:t>необходимых инвестиций для перевода открытой системы теплоснабжения (горячего водоснабжения) в закрытую систему горячего водоснабжения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 территории Пластуновского сельского поселения система централизованного горячего водоснабжения отсутствует.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9.5. Оценк</w:t>
      </w:r>
      <w:r>
        <w:rPr>
          <w:rFonts w:ascii="Times New Roman" w:hAnsi="Times New Roman"/>
          <w:b/>
          <w:color w:val="0F1115"/>
          <w:sz w:val="28"/>
        </w:rPr>
        <w:t>а эффективности инвестиций по отдельным предложениям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Таблица 9.4 – Показатели экономического </w:t>
      </w:r>
      <w:proofErr w:type="gramStart"/>
      <w:r>
        <w:rPr>
          <w:rFonts w:ascii="Times New Roman" w:hAnsi="Times New Roman"/>
          <w:b/>
          <w:color w:val="0F1115"/>
          <w:sz w:val="28"/>
        </w:rPr>
        <w:t>эффекта реализации мероприятий схемы теплоснабжения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9"/>
        <w:gridCol w:w="949"/>
        <w:gridCol w:w="1093"/>
      </w:tblGrid>
      <w:tr w:rsidR="003008F7">
        <w:trPr>
          <w:tblHeader/>
        </w:trPr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Котельная №13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Полезный отпуск тепловой энергии, Гкал/год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748,93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748,93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Потери в </w:t>
            </w:r>
            <w:r>
              <w:rPr>
                <w:rFonts w:ascii="Times New Roman" w:hAnsi="Times New Roman"/>
              </w:rPr>
              <w:t>тепловых сетях, Гкал/год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333,04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37,37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Капитальные затраты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Капитальные затраты, тыс. руб.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1904,64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Ожидаемый энергетический и экономический эффект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Экономия природного газа в натуральном выражении, тыс. м³/год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40,26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Экономия природного газа, тыс. </w:t>
            </w:r>
            <w:r>
              <w:rPr>
                <w:rFonts w:ascii="Times New Roman" w:hAnsi="Times New Roman"/>
              </w:rPr>
              <w:t>руб./год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301,95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Окупаемость проекта, лет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6,3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Котельная №14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Полезный отпуск тепловой энергии, Гкал/год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987,74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987,74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в тепловых сетях, Гкал/год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381,78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50,36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Капитальные затраты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Капитальные затраты, тыс. руб.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1038,90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Ожидаемый </w:t>
            </w:r>
            <w:r>
              <w:rPr>
                <w:rFonts w:ascii="Times New Roman" w:hAnsi="Times New Roman"/>
                <w:b/>
              </w:rPr>
              <w:t>энергетический и экономический эффект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Экономия природного газа в натуральном выражении, тыс. м³/год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45,07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Экономия природного газа, тыс. руб./год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338,04</w:t>
            </w:r>
          </w:p>
        </w:tc>
      </w:tr>
      <w:tr w:rsidR="003008F7"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Окупаемость проекта, лет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3,1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расчёт эффективности выполнен на основе проектных </w:t>
      </w:r>
      <w:r>
        <w:rPr>
          <w:rFonts w:ascii="Times New Roman" w:hAnsi="Times New Roman"/>
          <w:i/>
          <w:color w:val="0F1115"/>
          <w:sz w:val="28"/>
        </w:rPr>
        <w:t>данных, принятых в предыдущей схеме теплоснабжения. Фактический экономический эффект может отличаться и подлежит уточнению после реализации мероприятий по ремонту тепловых сетей.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9.6. Величина фактически осуществленных инвестиций в строительство, реконстру</w:t>
      </w:r>
      <w:r>
        <w:rPr>
          <w:rFonts w:ascii="Times New Roman" w:hAnsi="Times New Roman"/>
          <w:b/>
          <w:color w:val="0F1115"/>
          <w:sz w:val="28"/>
        </w:rPr>
        <w:t>кцию, техническое перевооружение и (или) модернизацию объектов теплоснабжения за базовый период и базовый период актуализации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9.5 – Фактические инвестиции за 2021–2023 гг.,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5629"/>
        <w:gridCol w:w="977"/>
      </w:tblGrid>
      <w:tr w:rsidR="003008F7">
        <w:trPr>
          <w:tblHeader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выполнения работ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Косметический</w:t>
            </w:r>
            <w:r>
              <w:rPr>
                <w:rFonts w:ascii="Times New Roman" w:hAnsi="Times New Roman"/>
              </w:rPr>
              <w:t xml:space="preserve"> ремонт котельных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насосов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секций котла №1 котельной №13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</w:rPr>
              <w:t>притопка</w:t>
            </w:r>
            <w:proofErr w:type="spellEnd"/>
            <w:r>
              <w:rPr>
                <w:rFonts w:ascii="Times New Roman" w:hAnsi="Times New Roman"/>
              </w:rPr>
              <w:t xml:space="preserve"> на котле №1 котельной №13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счетчика газа котельной №14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экспертизы здания котельной №13;</w:t>
            </w:r>
            <w:r>
              <w:rPr>
                <w:rFonts w:ascii="Times New Roman" w:hAnsi="Times New Roman"/>
              </w:rPr>
              <w:t xml:space="preserve"> проведение технической диагностики дымовой трубы котельной №13; проведение РНИ водогрейных котлов типа «Братск-1Г» котельной №13; проведение РНИ водогрейных котлов типа «Братск-1Г» котельной №14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экспертизы дымовой трубы котельной №14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секций котла котельной №13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Чистотник</w:t>
            </w:r>
            <w:proofErr w:type="spellEnd"/>
            <w:r>
              <w:rPr>
                <w:rFonts w:ascii="Times New Roman" w:hAnsi="Times New Roman"/>
              </w:rPr>
              <w:t xml:space="preserve"> на дымосос котельной №13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3008F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секций котла котельной №14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3008F7" w:rsidRDefault="004E65C8">
      <w:pPr>
        <w:pStyle w:val="3"/>
      </w:pPr>
      <w:bookmarkStart w:id="11" w:name="__RefHeading___11"/>
      <w:bookmarkEnd w:id="11"/>
      <w:r>
        <w:t>РАЗДЕЛ 10. РЕШЕНИЕ О ПРИСВОЕНИИ СТАТУСА ЕДИНОЙ ТЕПЛОСНАБЖАЮЩЕЙ ОРГАНИЗАЦИИ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10.1. Решение о присвоении статуса единой </w:t>
      </w:r>
      <w:r>
        <w:rPr>
          <w:rFonts w:ascii="Times New Roman" w:hAnsi="Times New Roman"/>
          <w:b/>
          <w:color w:val="0F1115"/>
          <w:sz w:val="28"/>
        </w:rPr>
        <w:t>теплоснабжающей организации (организациям)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Статус единой теплоснабжающей организации в Пластуновском сельском поселении присвоен </w:t>
      </w:r>
      <w:r>
        <w:rPr>
          <w:rFonts w:ascii="Times New Roman" w:hAnsi="Times New Roman"/>
          <w:b/>
          <w:color w:val="0F1115"/>
          <w:sz w:val="28"/>
        </w:rPr>
        <w:t>МУП «</w:t>
      </w:r>
      <w:proofErr w:type="spellStart"/>
      <w:r>
        <w:rPr>
          <w:rFonts w:ascii="Times New Roman" w:hAnsi="Times New Roman"/>
          <w:b/>
          <w:color w:val="0F1115"/>
          <w:sz w:val="28"/>
        </w:rPr>
        <w:t>Пластуновское</w:t>
      </w:r>
      <w:proofErr w:type="spellEnd"/>
      <w:r>
        <w:rPr>
          <w:rFonts w:ascii="Times New Roman" w:hAnsi="Times New Roman"/>
          <w:b/>
          <w:color w:val="0F1115"/>
          <w:sz w:val="28"/>
        </w:rPr>
        <w:t xml:space="preserve"> ЖКХ»</w:t>
      </w:r>
      <w:r>
        <w:rPr>
          <w:rFonts w:ascii="Times New Roman" w:hAnsi="Times New Roman"/>
          <w:color w:val="0F1115"/>
          <w:sz w:val="28"/>
        </w:rPr>
        <w:t>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10.2. Реестр зон действия единой теплоснабжающей организации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proofErr w:type="gramStart"/>
      <w:r>
        <w:rPr>
          <w:rFonts w:ascii="Times New Roman" w:hAnsi="Times New Roman"/>
          <w:color w:val="0F1115"/>
          <w:sz w:val="28"/>
        </w:rPr>
        <w:t>Решение о присвоении организациям статуса</w:t>
      </w:r>
      <w:r>
        <w:rPr>
          <w:rFonts w:ascii="Times New Roman" w:hAnsi="Times New Roman"/>
          <w:color w:val="0F1115"/>
          <w:sz w:val="28"/>
        </w:rPr>
        <w:t xml:space="preserve"> ЕТО в той или иной зоне деятельности принимает для поселений с численностью населения менее пятисот тысяч человек, в соответствии со статьей 6 пункта 6 Федерального закона от 27 июля 2010 г. № 190-ФЗ «О теплоснабжении» и пункта 3 Правил организации теплос</w:t>
      </w:r>
      <w:r>
        <w:rPr>
          <w:rFonts w:ascii="Times New Roman" w:hAnsi="Times New Roman"/>
          <w:color w:val="0F1115"/>
          <w:sz w:val="28"/>
        </w:rPr>
        <w:t>набжения в Российской Федерации, утвержденных постановлением Правительства Российской Федерации от 8 августа 2012 г. № 808, орган</w:t>
      </w:r>
      <w:proofErr w:type="gramEnd"/>
      <w:r>
        <w:rPr>
          <w:rFonts w:ascii="Times New Roman" w:hAnsi="Times New Roman"/>
          <w:color w:val="0F1115"/>
          <w:sz w:val="28"/>
        </w:rPr>
        <w:t xml:space="preserve"> местного самоуправления при утверждении схемы теплоснабжения поселения.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10.1 – Реестр зон действия единой теплоснабжаю</w:t>
      </w:r>
      <w:r>
        <w:rPr>
          <w:rFonts w:ascii="Times New Roman" w:hAnsi="Times New Roman"/>
          <w:b/>
          <w:color w:val="0F1115"/>
          <w:sz w:val="28"/>
        </w:rPr>
        <w:t>щей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472"/>
        <w:gridCol w:w="2087"/>
      </w:tblGrid>
      <w:tr w:rsidR="003008F7">
        <w:trPr>
          <w:tblHeader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источников в системе теплоснабжения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систем теплоснабжения в обслуживании теплоснабжающей организации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Утверждённая ЕТО</w:t>
            </w:r>
          </w:p>
        </w:tc>
      </w:tr>
      <w:tr w:rsidR="003008F7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/ тепловая сеть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МУП «</w:t>
            </w:r>
            <w:proofErr w:type="spellStart"/>
            <w:r>
              <w:rPr>
                <w:rFonts w:ascii="Times New Roman" w:hAnsi="Times New Roman"/>
                <w:b/>
              </w:rPr>
              <w:t>Пластуновское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ЖКХ»</w:t>
            </w:r>
          </w:p>
        </w:tc>
      </w:tr>
      <w:tr w:rsidR="003008F7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котельная / тепловая </w:t>
            </w:r>
            <w:r>
              <w:rPr>
                <w:rFonts w:ascii="Times New Roman" w:hAnsi="Times New Roman"/>
              </w:rPr>
              <w:t>сеть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МУП «</w:t>
            </w:r>
            <w:proofErr w:type="spellStart"/>
            <w:r>
              <w:rPr>
                <w:rFonts w:ascii="Times New Roman" w:hAnsi="Times New Roman"/>
                <w:b/>
              </w:rPr>
              <w:t>Пластуновское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ЖКХ»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Статус ЕТО присвоен организации </w:t>
      </w:r>
      <w:r>
        <w:rPr>
          <w:rFonts w:ascii="Times New Roman" w:hAnsi="Times New Roman"/>
          <w:b/>
          <w:color w:val="0F1115"/>
          <w:sz w:val="28"/>
        </w:rPr>
        <w:t>МУП «</w:t>
      </w:r>
      <w:proofErr w:type="spellStart"/>
      <w:r>
        <w:rPr>
          <w:rFonts w:ascii="Times New Roman" w:hAnsi="Times New Roman"/>
          <w:b/>
          <w:color w:val="0F1115"/>
          <w:sz w:val="28"/>
        </w:rPr>
        <w:t>Пластуновское</w:t>
      </w:r>
      <w:proofErr w:type="spellEnd"/>
      <w:r>
        <w:rPr>
          <w:rFonts w:ascii="Times New Roman" w:hAnsi="Times New Roman"/>
          <w:b/>
          <w:color w:val="0F1115"/>
          <w:sz w:val="28"/>
        </w:rPr>
        <w:t xml:space="preserve"> ЖКХ»</w:t>
      </w:r>
      <w:r>
        <w:rPr>
          <w:rFonts w:ascii="Times New Roman" w:hAnsi="Times New Roman"/>
          <w:color w:val="0F1115"/>
          <w:sz w:val="28"/>
        </w:rPr>
        <w:t> в соответствии с п. 11 Пос</w:t>
      </w:r>
      <w:r>
        <w:rPr>
          <w:rFonts w:ascii="Times New Roman" w:hAnsi="Times New Roman"/>
          <w:color w:val="0F1115"/>
          <w:sz w:val="28"/>
        </w:rPr>
        <w:t>тановления Правительства РФ от 08.08.2012 г. № 808 «Об организации теплоснабжения в Российской Федерации…», так как указанная организация владеет в соответствующей зоне деятельности источниками тепловой энергии с наибольшей рабочей тепловой мощностью и теп</w:t>
      </w:r>
      <w:r>
        <w:rPr>
          <w:rFonts w:ascii="Times New Roman" w:hAnsi="Times New Roman"/>
          <w:color w:val="0F1115"/>
          <w:sz w:val="28"/>
        </w:rPr>
        <w:t>ловыми сетями с наибольшей тепловой ёмкостью.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Критерии, в соответствии с которыми теплоснабжающей организации присвоен статус ЕТО, указаны в таблице 10.2.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10.2 – Критерии определения единой теплоснабжающей организации (ЕТО) в Пластуновском сельском</w:t>
      </w:r>
      <w:r>
        <w:rPr>
          <w:rFonts w:ascii="Times New Roman" w:hAnsi="Times New Roman"/>
          <w:b/>
          <w:color w:val="0F1115"/>
          <w:sz w:val="28"/>
        </w:rPr>
        <w:t xml:space="preserve"> поселении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204"/>
        <w:gridCol w:w="1290"/>
        <w:gridCol w:w="1298"/>
        <w:gridCol w:w="1330"/>
        <w:gridCol w:w="1262"/>
        <w:gridCol w:w="1330"/>
        <w:gridCol w:w="1298"/>
      </w:tblGrid>
      <w:tr w:rsidR="003008F7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Код зоны деятельности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тепловой энергии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(располагаемая) тепловая мощность, Гкал/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имущественного права на источник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Протяжённость тепловых сетей,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(в двухтрубном исчислении)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  <w:t>имущественного права на тепловые сети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Утверждённая ЕТО</w:t>
            </w:r>
          </w:p>
        </w:tc>
      </w:tr>
      <w:tr w:rsidR="003008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СТ-1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</w:t>
            </w:r>
            <w:proofErr w:type="spellStart"/>
            <w:r>
              <w:rPr>
                <w:rFonts w:ascii="Times New Roman" w:hAnsi="Times New Roman"/>
              </w:rPr>
              <w:t>Пластуновское</w:t>
            </w:r>
            <w:proofErr w:type="spellEnd"/>
            <w:r>
              <w:rPr>
                <w:rFonts w:ascii="Times New Roman" w:hAnsi="Times New Roman"/>
              </w:rPr>
              <w:t xml:space="preserve"> ЖКХ»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 праве аренды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 праве аренды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</w:t>
            </w:r>
            <w:proofErr w:type="spellStart"/>
            <w:r>
              <w:rPr>
                <w:rFonts w:ascii="Times New Roman" w:hAnsi="Times New Roman"/>
              </w:rPr>
              <w:t>Пластуновское</w:t>
            </w:r>
            <w:proofErr w:type="spellEnd"/>
            <w:r>
              <w:rPr>
                <w:rFonts w:ascii="Times New Roman" w:hAnsi="Times New Roman"/>
              </w:rPr>
              <w:t xml:space="preserve"> ЖКХ»</w:t>
            </w:r>
          </w:p>
        </w:tc>
      </w:tr>
      <w:tr w:rsidR="003008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</w:t>
            </w:r>
            <w:proofErr w:type="spellStart"/>
            <w:r>
              <w:rPr>
                <w:rFonts w:ascii="Times New Roman" w:hAnsi="Times New Roman"/>
              </w:rPr>
              <w:t>Пластуновское</w:t>
            </w:r>
            <w:proofErr w:type="spellEnd"/>
            <w:r>
              <w:rPr>
                <w:rFonts w:ascii="Times New Roman" w:hAnsi="Times New Roman"/>
              </w:rPr>
              <w:t xml:space="preserve"> ЖКХ»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 праве аренды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на праве аренды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</w:t>
            </w:r>
            <w:proofErr w:type="spellStart"/>
            <w:r>
              <w:rPr>
                <w:rFonts w:ascii="Times New Roman" w:hAnsi="Times New Roman"/>
              </w:rPr>
              <w:t>Пластуновское</w:t>
            </w:r>
            <w:proofErr w:type="spellEnd"/>
            <w:r>
              <w:rPr>
                <w:rFonts w:ascii="Times New Roman" w:hAnsi="Times New Roman"/>
              </w:rPr>
              <w:t xml:space="preserve"> ЖКХ»</w:t>
            </w:r>
          </w:p>
        </w:tc>
      </w:tr>
    </w:tbl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10.4. Информация о поданных теплоснабжающими организациями заявках на присвоение статуса единой теплоснабжающей организации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Заявок на присвоение статуса ЕТО в зонах действия котельных не поступало.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10.5. </w:t>
      </w:r>
      <w:r>
        <w:rPr>
          <w:rFonts w:ascii="Times New Roman" w:hAnsi="Times New Roman"/>
          <w:b/>
          <w:color w:val="0F1115"/>
          <w:sz w:val="28"/>
        </w:rPr>
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</w:r>
    </w:p>
    <w:p w:rsidR="003008F7" w:rsidRDefault="004E65C8">
      <w:pPr>
        <w:spacing w:before="172" w:after="172" w:line="301" w:lineRule="atLeast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10.3 – Реестр систем теплоснабжения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547"/>
        <w:gridCol w:w="2222"/>
        <w:gridCol w:w="2405"/>
        <w:gridCol w:w="1926"/>
      </w:tblGrid>
      <w:tr w:rsidR="003008F7">
        <w:trPr>
          <w:tblHeader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источника тепловой энергии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Тепловая мощн</w:t>
            </w:r>
            <w:r>
              <w:rPr>
                <w:rFonts w:ascii="Times New Roman" w:hAnsi="Times New Roman"/>
              </w:rPr>
              <w:t>ость, Гкал/час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Протяжённость сетей в однотрубном исполнении,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теплоснабжающей организации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08F7" w:rsidRDefault="003008F7"/>
        </w:tc>
      </w:tr>
      <w:tr w:rsidR="003008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</w:rPr>
            </w:pPr>
          </w:p>
        </w:tc>
      </w:tr>
      <w:tr w:rsidR="003008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МУП «</w:t>
            </w:r>
            <w:proofErr w:type="spellStart"/>
            <w:r>
              <w:rPr>
                <w:rFonts w:ascii="Times New Roman" w:hAnsi="Times New Roman"/>
                <w:b/>
              </w:rPr>
              <w:t>Пластуновское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ЖКХ»</w:t>
            </w:r>
          </w:p>
        </w:tc>
      </w:tr>
      <w:tr w:rsidR="003008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№14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МУП «</w:t>
            </w:r>
            <w:proofErr w:type="spellStart"/>
            <w:r>
              <w:rPr>
                <w:rFonts w:ascii="Times New Roman" w:hAnsi="Times New Roman"/>
                <w:b/>
              </w:rPr>
              <w:t>Пластуновское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ЖКХ»</w:t>
            </w:r>
          </w:p>
        </w:tc>
      </w:tr>
    </w:tbl>
    <w:p w:rsidR="003008F7" w:rsidRDefault="003008F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008F7" w:rsidRDefault="004E65C8">
      <w:pPr>
        <w:pStyle w:val="3"/>
      </w:pPr>
      <w:bookmarkStart w:id="12" w:name="__RefHeading___12"/>
      <w:bookmarkEnd w:id="12"/>
      <w:r>
        <w:lastRenderedPageBreak/>
        <w:t xml:space="preserve">РАЗДЕЛ 11. РЕШЕНИЯ О </w:t>
      </w:r>
      <w:r>
        <w:t>РАСПРЕДЕЛЕНИИ ТЕПЛОВОЙ НАГРУЗКИ МЕЖДУ ИСТОЧНИКАМИ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 территории Пластуновского сельского поселения расположены два централизованных источника теплоснабжения, на которых наблюдается резерв мощности. В связи с этим распределение тепловой наг</w:t>
      </w:r>
      <w:r>
        <w:rPr>
          <w:rFonts w:ascii="Times New Roman" w:hAnsi="Times New Roman"/>
          <w:color w:val="0F1115"/>
          <w:sz w:val="28"/>
        </w:rPr>
        <w:t>рузки между источниками не производится.</w:t>
      </w:r>
    </w:p>
    <w:p w:rsidR="003008F7" w:rsidRDefault="004E65C8">
      <w:pPr>
        <w:pStyle w:val="3"/>
      </w:pPr>
      <w:bookmarkStart w:id="13" w:name="__RefHeading___13"/>
      <w:bookmarkEnd w:id="13"/>
      <w:r>
        <w:t>РАЗДЕЛ 12. РЕШЕНИЯ ПО БЕСХОЗЯЙНЫМ ТЕПЛОВЫМ СЕТЯМ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соответствии с пунктом 6 статьи 15 Федерального закона от 27 июля 2010 г. № 190-ФЗ (в редакции от 25.06.2012 г.) «О теплоснабжении»: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proofErr w:type="gramStart"/>
      <w:r>
        <w:rPr>
          <w:rFonts w:ascii="Times New Roman" w:hAnsi="Times New Roman"/>
          <w:color w:val="0F1115"/>
          <w:sz w:val="28"/>
        </w:rPr>
        <w:t>«В случае выявления бесхозяйных</w:t>
      </w:r>
      <w:r>
        <w:rPr>
          <w:rFonts w:ascii="Times New Roman" w:hAnsi="Times New Roman"/>
          <w:color w:val="0F1115"/>
          <w:sz w:val="28"/>
        </w:rPr>
        <w:t xml:space="preserve"> тепловых сетей (тепловых сетей, не имеющих эксплуатирующей организации)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</w:t>
      </w:r>
      <w:proofErr w:type="spellStart"/>
      <w:r>
        <w:rPr>
          <w:rFonts w:ascii="Times New Roman" w:hAnsi="Times New Roman"/>
          <w:color w:val="0F1115"/>
          <w:sz w:val="28"/>
        </w:rPr>
        <w:t>теплосете</w:t>
      </w:r>
      <w:r>
        <w:rPr>
          <w:rFonts w:ascii="Times New Roman" w:hAnsi="Times New Roman"/>
          <w:color w:val="0F1115"/>
          <w:sz w:val="28"/>
        </w:rPr>
        <w:t>вую</w:t>
      </w:r>
      <w:proofErr w:type="spellEnd"/>
      <w:r>
        <w:rPr>
          <w:rFonts w:ascii="Times New Roman" w:hAnsi="Times New Roman"/>
          <w:color w:val="0F1115"/>
          <w:sz w:val="28"/>
        </w:rPr>
        <w:t xml:space="preserve">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</w:t>
      </w:r>
      <w:proofErr w:type="gramEnd"/>
      <w:r>
        <w:rPr>
          <w:rFonts w:ascii="Times New Roman" w:hAnsi="Times New Roman"/>
          <w:color w:val="0F1115"/>
          <w:sz w:val="28"/>
        </w:rPr>
        <w:t xml:space="preserve"> сети и </w:t>
      </w:r>
      <w:proofErr w:type="gramStart"/>
      <w:r>
        <w:rPr>
          <w:rFonts w:ascii="Times New Roman" w:hAnsi="Times New Roman"/>
          <w:color w:val="0F1115"/>
          <w:sz w:val="28"/>
        </w:rPr>
        <w:t>которая</w:t>
      </w:r>
      <w:proofErr w:type="gramEnd"/>
      <w:r>
        <w:rPr>
          <w:rFonts w:ascii="Times New Roman" w:hAnsi="Times New Roman"/>
          <w:color w:val="0F1115"/>
          <w:sz w:val="28"/>
        </w:rPr>
        <w:t xml:space="preserve"> осуществляет содерж</w:t>
      </w:r>
      <w:r>
        <w:rPr>
          <w:rFonts w:ascii="Times New Roman" w:hAnsi="Times New Roman"/>
          <w:color w:val="0F1115"/>
          <w:sz w:val="28"/>
        </w:rPr>
        <w:t>ание и обслуживание указанных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 территории Пластуновского сельског</w:t>
      </w:r>
      <w:r>
        <w:rPr>
          <w:rFonts w:ascii="Times New Roman" w:hAnsi="Times New Roman"/>
          <w:color w:val="0F1115"/>
          <w:sz w:val="28"/>
        </w:rPr>
        <w:t>о поселения на момент актуализации схемы теплоснабжения бесхозяйные объекты теплоснабжения отсутствуют.</w:t>
      </w:r>
    </w:p>
    <w:p w:rsidR="003008F7" w:rsidRDefault="003008F7">
      <w:pPr>
        <w:spacing w:after="0"/>
        <w:ind w:right="-235"/>
        <w:contextualSpacing/>
        <w:rPr>
          <w:rFonts w:ascii="Times New Roman" w:hAnsi="Times New Roman"/>
          <w:b/>
          <w:sz w:val="28"/>
        </w:rPr>
      </w:pPr>
    </w:p>
    <w:p w:rsidR="003008F7" w:rsidRDefault="004E65C8">
      <w:pPr>
        <w:pStyle w:val="3"/>
      </w:pPr>
      <w:bookmarkStart w:id="14" w:name="__RefHeading___14"/>
      <w:bookmarkEnd w:id="14"/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</w:t>
      </w:r>
      <w:r>
        <w:t>Й РАЗВИТИЯ ЭЛЕКТРОЭНЕРГЕТИЧЕСКИХ СИСТЕМ РОССИИ, А ТАКЖЕ СО СХЕМОЙ ВОДОСНАБЖЕНИЯ И ВОДООТВЕДЕНИЯ ПОСЕЛЕНИЯ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</w:t>
      </w:r>
      <w:r>
        <w:rPr>
          <w:rFonts w:ascii="Times New Roman" w:hAnsi="Times New Roman"/>
          <w:b/>
          <w:color w:val="0F1115"/>
          <w:sz w:val="28"/>
        </w:rPr>
        <w:t>ых организаций) о развитии соответствующей системы газоснабжения в части обеспечения топливом источников тепловой энергии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Газоснабжение потребителей Краснодарского края сетевым природным газом осуществляется через систему магистральных газопроводов и </w:t>
      </w:r>
      <w:r>
        <w:rPr>
          <w:rFonts w:ascii="Times New Roman" w:hAnsi="Times New Roman"/>
          <w:color w:val="0F1115"/>
          <w:sz w:val="28"/>
        </w:rPr>
        <w:t xml:space="preserve">газораспределительных сетей, эксплуатируемых дочерними предприятиями ПАО «Газпром» – ООО «Газпром </w:t>
      </w:r>
      <w:proofErr w:type="spellStart"/>
      <w:r>
        <w:rPr>
          <w:rFonts w:ascii="Times New Roman" w:hAnsi="Times New Roman"/>
          <w:color w:val="0F1115"/>
          <w:sz w:val="28"/>
        </w:rPr>
        <w:t>трансгаз</w:t>
      </w:r>
      <w:proofErr w:type="spellEnd"/>
      <w:r>
        <w:rPr>
          <w:rFonts w:ascii="Times New Roman" w:hAnsi="Times New Roman"/>
          <w:color w:val="0F1115"/>
          <w:sz w:val="28"/>
        </w:rPr>
        <w:t xml:space="preserve"> Краснодар». Схема газоснабжения </w:t>
      </w:r>
      <w:r>
        <w:rPr>
          <w:rFonts w:ascii="Times New Roman" w:hAnsi="Times New Roman"/>
          <w:color w:val="0F1115"/>
          <w:sz w:val="28"/>
        </w:rPr>
        <w:lastRenderedPageBreak/>
        <w:t>Пластуновского сельского поселения утверждена постановлением администрации № 10 от 21.01.2021.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Все котельные работают</w:t>
      </w:r>
      <w:r>
        <w:rPr>
          <w:rFonts w:ascii="Times New Roman" w:hAnsi="Times New Roman"/>
          <w:color w:val="0F1115"/>
          <w:sz w:val="28"/>
        </w:rPr>
        <w:t xml:space="preserve"> на природном газе.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13.2. Описание </w:t>
      </w:r>
      <w:proofErr w:type="gramStart"/>
      <w:r>
        <w:rPr>
          <w:rFonts w:ascii="Times New Roman" w:hAnsi="Times New Roman"/>
          <w:b/>
          <w:color w:val="0F1115"/>
          <w:sz w:val="28"/>
        </w:rPr>
        <w:t>проблем организации газоснабжения источников тепловой энергии</w:t>
      </w:r>
      <w:proofErr w:type="gramEnd"/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Котельные Пластуновского сельского поселения на 100 % работают на природном газе. Проблемы организации газоснабжения отсутствуют.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13.3. </w:t>
      </w:r>
      <w:proofErr w:type="gramStart"/>
      <w:r>
        <w:rPr>
          <w:rFonts w:ascii="Times New Roman" w:hAnsi="Times New Roman"/>
          <w:b/>
          <w:color w:val="0F1115"/>
          <w:sz w:val="28"/>
        </w:rPr>
        <w:t>Предложения по корректи</w:t>
      </w:r>
      <w:r>
        <w:rPr>
          <w:rFonts w:ascii="Times New Roman" w:hAnsi="Times New Roman"/>
          <w:b/>
          <w:color w:val="0F1115"/>
          <w:sz w:val="28"/>
        </w:rPr>
        <w:t>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</w:t>
      </w:r>
      <w:r>
        <w:rPr>
          <w:rFonts w:ascii="Times New Roman" w:hAnsi="Times New Roman"/>
          <w:b/>
          <w:color w:val="0F1115"/>
          <w:sz w:val="28"/>
        </w:rPr>
        <w:t>сточников тепловой энергии и систем теплоснабжения</w:t>
      </w:r>
      <w:proofErr w:type="gramEnd"/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Строительство новых источников теплоснабжения не планируется.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13.4. </w:t>
      </w:r>
      <w:proofErr w:type="gramStart"/>
      <w:r>
        <w:rPr>
          <w:rFonts w:ascii="Times New Roman" w:hAnsi="Times New Roman"/>
          <w:b/>
          <w:color w:val="0F1115"/>
          <w:sz w:val="28"/>
        </w:rPr>
        <w:t>Описание решений (вырабатываемых с учетом положений утвержденных схемы и программы развития электроэнергетических систем России, а в пери</w:t>
      </w:r>
      <w:r>
        <w:rPr>
          <w:rFonts w:ascii="Times New Roman" w:hAnsi="Times New Roman"/>
          <w:b/>
          <w:color w:val="0F1115"/>
          <w:sz w:val="28"/>
        </w:rPr>
        <w:t>од до утверждения таких схемы и программы в 2023 году (в отношении технологически изолированных территориальных электроэнергетических систем в 2024 году) – также утвержденных схемы и программы развития Единой энергетической системы России, схемы и программ</w:t>
      </w:r>
      <w:r>
        <w:rPr>
          <w:rFonts w:ascii="Times New Roman" w:hAnsi="Times New Roman"/>
          <w:b/>
          <w:color w:val="0F1115"/>
          <w:sz w:val="28"/>
        </w:rPr>
        <w:t>ы перспективного развития электроэнергетики субъекта Российской Федерации, на территории которого расположена соответствующая</w:t>
      </w:r>
      <w:proofErr w:type="gramEnd"/>
      <w:r>
        <w:rPr>
          <w:rFonts w:ascii="Times New Roman" w:hAnsi="Times New Roman"/>
          <w:b/>
          <w:color w:val="0F1115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F1115"/>
          <w:sz w:val="28"/>
        </w:rPr>
        <w:t>технологически изолированная территориальная электроэнергетическая система) по строительству, реконструкции, техническому перевоор</w:t>
      </w:r>
      <w:r>
        <w:rPr>
          <w:rFonts w:ascii="Times New Roman" w:hAnsi="Times New Roman"/>
          <w:b/>
          <w:color w:val="0F1115"/>
          <w:sz w:val="28"/>
        </w:rPr>
        <w:t>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</w:t>
      </w:r>
      <w:r>
        <w:rPr>
          <w:rFonts w:ascii="Times New Roman" w:hAnsi="Times New Roman"/>
          <w:b/>
          <w:color w:val="0F1115"/>
          <w:sz w:val="28"/>
        </w:rPr>
        <w:t>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</w:t>
      </w:r>
      <w:proofErr w:type="gramEnd"/>
      <w:r>
        <w:rPr>
          <w:rFonts w:ascii="Times New Roman" w:hAnsi="Times New Roman"/>
          <w:b/>
          <w:color w:val="0F1115"/>
          <w:sz w:val="28"/>
        </w:rPr>
        <w:t xml:space="preserve"> в схемах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Комбинированная выработка электрической и теплов</w:t>
      </w:r>
      <w:r>
        <w:rPr>
          <w:rFonts w:ascii="Times New Roman" w:hAnsi="Times New Roman"/>
          <w:color w:val="0F1115"/>
          <w:sz w:val="28"/>
        </w:rPr>
        <w:t>ой энергии в Пластуновском сельском поселении отсутствует.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 xml:space="preserve">13.5. </w:t>
      </w:r>
      <w:proofErr w:type="gramStart"/>
      <w:r>
        <w:rPr>
          <w:rFonts w:ascii="Times New Roman" w:hAnsi="Times New Roman"/>
          <w:b/>
          <w:color w:val="0F1115"/>
          <w:sz w:val="28"/>
        </w:rPr>
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</w:t>
      </w:r>
      <w:r>
        <w:rPr>
          <w:rFonts w:ascii="Times New Roman" w:hAnsi="Times New Roman"/>
          <w:b/>
          <w:color w:val="0F1115"/>
          <w:sz w:val="28"/>
        </w:rPr>
        <w:t xml:space="preserve">и электрической и тепловой энергии, для обеспечения покрытия </w:t>
      </w:r>
      <w:r>
        <w:rPr>
          <w:rFonts w:ascii="Times New Roman" w:hAnsi="Times New Roman"/>
          <w:b/>
          <w:color w:val="0F1115"/>
          <w:sz w:val="28"/>
        </w:rPr>
        <w:lastRenderedPageBreak/>
        <w:t>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</w:t>
      </w:r>
      <w:r>
        <w:rPr>
          <w:rFonts w:ascii="Times New Roman" w:hAnsi="Times New Roman"/>
          <w:b/>
          <w:color w:val="0F1115"/>
          <w:sz w:val="28"/>
        </w:rPr>
        <w:t>ия объектов электроэнергетики – при наличии таких предложений по результатам технико-экономического сравнения вариантов покрытия</w:t>
      </w:r>
      <w:proofErr w:type="gramEnd"/>
      <w:r>
        <w:rPr>
          <w:rFonts w:ascii="Times New Roman" w:hAnsi="Times New Roman"/>
          <w:b/>
          <w:color w:val="0F1115"/>
          <w:sz w:val="28"/>
        </w:rPr>
        <w:t xml:space="preserve"> перспективных тепловых нагрузок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Предложения по строительству генерирующих объектов, функционирующих в режиме комбинированной вы</w:t>
      </w:r>
      <w:r>
        <w:rPr>
          <w:rFonts w:ascii="Times New Roman" w:hAnsi="Times New Roman"/>
          <w:color w:val="0F1115"/>
          <w:sz w:val="28"/>
        </w:rPr>
        <w:t>работки электрической и тепловой энергии, отсутствуют.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13.6. Описание решений (вырабатываемых с учетом положений утвержденной схемы водоснабжения Пластуновского сельского поселения) о развитии соответствующей системы водоснабжения в части, относящейся к си</w:t>
      </w:r>
      <w:r>
        <w:rPr>
          <w:rFonts w:ascii="Times New Roman" w:hAnsi="Times New Roman"/>
          <w:b/>
          <w:color w:val="0F1115"/>
          <w:sz w:val="28"/>
        </w:rPr>
        <w:t>стемам теплоснабжения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Схема водоснабжения и водоотведения Пластуновского сельского поселения утверждена постановлением администрации № 550 от 05.12.2024. Решения о развитии системы водоснабжения в части, относящейся к системам теплоснабжения, в указанной с</w:t>
      </w:r>
      <w:r>
        <w:rPr>
          <w:rFonts w:ascii="Times New Roman" w:hAnsi="Times New Roman"/>
          <w:color w:val="0F1115"/>
          <w:sz w:val="28"/>
        </w:rPr>
        <w:t>хеме отсутствуют.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13.7. Предложения по корректировке утвержденной (разработке) схемы водоснабжения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</w:t>
      </w:r>
      <w:r>
        <w:rPr>
          <w:rFonts w:ascii="Times New Roman" w:hAnsi="Times New Roman"/>
          <w:b/>
          <w:color w:val="0F1115"/>
          <w:sz w:val="28"/>
        </w:rPr>
        <w:t>плоснабжения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Предложения по корректировке «Схемы водоснабжения и водоотведения Пластуновского сельского поселения» в части, относящейся к развитию системы теплоснабжения, отсутствуют.</w:t>
      </w:r>
    </w:p>
    <w:p w:rsidR="003008F7" w:rsidRDefault="003008F7">
      <w:pPr>
        <w:spacing w:after="120"/>
        <w:ind w:right="-235" w:firstLine="567"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3008F7" w:rsidRDefault="003008F7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3008F7" w:rsidRDefault="003008F7">
      <w:pPr>
        <w:sectPr w:rsidR="003008F7">
          <w:footerReference w:type="default" r:id="rId11"/>
          <w:pgSz w:w="12240" w:h="15840"/>
          <w:pgMar w:top="851" w:right="851" w:bottom="567" w:left="1418" w:header="720" w:footer="720" w:gutter="0"/>
          <w:cols w:space="720"/>
        </w:sectPr>
      </w:pPr>
    </w:p>
    <w:p w:rsidR="003008F7" w:rsidRDefault="004E65C8">
      <w:pPr>
        <w:pStyle w:val="3"/>
      </w:pPr>
      <w:bookmarkStart w:id="15" w:name="__RefHeading___15"/>
      <w:bookmarkEnd w:id="15"/>
      <w:r>
        <w:lastRenderedPageBreak/>
        <w:t>РАЗДЕЛ 14. ИНДИКАТОРЫ РАЗВИТИЯ СИСТЕМ ТЕПЛОСНАБЖЕ</w:t>
      </w:r>
      <w:r>
        <w:t>НИЯ ПЛАСТУНОВСКОГО СЕЛЬСКОГО ПОСЕЛЕНИЯ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14.1 – Индикаторы развития систем теплоснабжения Пластуновского сельского поселения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4659"/>
        <w:gridCol w:w="1638"/>
        <w:gridCol w:w="957"/>
        <w:gridCol w:w="888"/>
      </w:tblGrid>
      <w:tr w:rsidR="003008F7">
        <w:trPr>
          <w:tblHeader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 измерения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2035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Котельная №13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прекращений подачи тепловой энергии, теплоносителя </w:t>
            </w:r>
            <w:r>
              <w:rPr>
                <w:rFonts w:ascii="Times New Roman" w:hAnsi="Times New Roman"/>
                <w:sz w:val="28"/>
              </w:rPr>
              <w:t>в результате технологических нарушений на тепловых сетях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/км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ед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условного топлива на единицу</w:t>
            </w:r>
            <w:r>
              <w:rPr>
                <w:rFonts w:ascii="Times New Roman" w:hAnsi="Times New Roman"/>
                <w:sz w:val="28"/>
              </w:rPr>
              <w:t xml:space="preserve"> 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у.т</w:t>
            </w:r>
            <w:proofErr w:type="spellEnd"/>
            <w:r>
              <w:rPr>
                <w:rFonts w:ascii="Times New Roman" w:hAnsi="Times New Roman"/>
                <w:sz w:val="28"/>
              </w:rPr>
              <w:t>./Гкал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153,7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величины технологических потерь тепловой энергии, теплоносителя к материальной </w:t>
            </w:r>
            <w:r>
              <w:rPr>
                <w:rFonts w:ascii="Times New Roman" w:hAnsi="Times New Roman"/>
                <w:sz w:val="28"/>
              </w:rPr>
              <w:t>характеристике тепловой сети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Гкал/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0,94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использования установленной тепловой мощности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28,6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удельная материальная характеристика тепловых сетей, приведённая к расчётной тепловой нагрузке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²/Гкал/ч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81,99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тепловой </w:t>
            </w:r>
            <w:r>
              <w:rPr>
                <w:rFonts w:ascii="Times New Roman" w:hAnsi="Times New Roman"/>
                <w:sz w:val="28"/>
              </w:rPr>
              <w:t>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</w:t>
            </w:r>
            <w:r>
              <w:rPr>
                <w:rFonts w:ascii="Times New Roman" w:hAnsi="Times New Roman"/>
                <w:sz w:val="28"/>
              </w:rPr>
              <w:t>ельный расход условного топлива на отпуск электрической 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</w:t>
            </w:r>
            <w:r>
              <w:rPr>
                <w:rFonts w:ascii="Times New Roman" w:hAnsi="Times New Roman"/>
                <w:sz w:val="28"/>
              </w:rPr>
              <w:t>отпуска тепловой энергии, осуществляемого потребителям по приборам учёта, в общем объёме отпущенной тепловой 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отчётный период и прогноз изменения при реализации проектов, указанных в утверждённой схеме </w:t>
            </w:r>
            <w:r>
              <w:rPr>
                <w:rFonts w:ascii="Times New Roman" w:hAnsi="Times New Roman"/>
                <w:sz w:val="28"/>
              </w:rPr>
              <w:lastRenderedPageBreak/>
              <w:t>тепл</w:t>
            </w:r>
            <w:r>
              <w:rPr>
                <w:rFonts w:ascii="Times New Roman" w:hAnsi="Times New Roman"/>
                <w:sz w:val="28"/>
              </w:rPr>
              <w:t>оснабжения) (для каждой системы теплоснабжения, а также для поселения, городского округа, города федерального значения)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</w:t>
            </w:r>
            <w:r>
              <w:rPr>
                <w:rFonts w:ascii="Times New Roman" w:hAnsi="Times New Roman"/>
                <w:sz w:val="28"/>
              </w:rPr>
              <w:t>вленной тепловой мощности источников тепловой энергии (фактическое значение за отчётный период и прогноз изменения при реализации проектов, указанных в утверждённой схеме теплоснабжения) (для поселения, городского округа, города федерального значения)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</w:t>
            </w:r>
            <w:r>
              <w:rPr>
                <w:rFonts w:ascii="Times New Roman" w:hAnsi="Times New Roman"/>
                <w:sz w:val="28"/>
              </w:rPr>
              <w:t>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</w:t>
            </w:r>
            <w:proofErr w:type="gramStart"/>
            <w:r>
              <w:rPr>
                <w:rFonts w:ascii="Times New Roman" w:hAnsi="Times New Roman"/>
                <w:sz w:val="28"/>
              </w:rPr>
              <w:t>ии о е</w:t>
            </w:r>
            <w:proofErr w:type="gramEnd"/>
            <w:r>
              <w:rPr>
                <w:rFonts w:ascii="Times New Roman" w:hAnsi="Times New Roman"/>
                <w:sz w:val="28"/>
              </w:rPr>
              <w:t>стественных монополиях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Котельная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№14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3008F7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прекращений подачи тепловой </w:t>
            </w:r>
            <w:r>
              <w:rPr>
                <w:rFonts w:ascii="Times New Roman" w:hAnsi="Times New Roman"/>
                <w:sz w:val="28"/>
              </w:rPr>
              <w:t>энергии, теплоносителя в результате технологических нарушений на тепловых сетях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/км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ед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услов</w:t>
            </w:r>
            <w:r>
              <w:rPr>
                <w:rFonts w:ascii="Times New Roman" w:hAnsi="Times New Roman"/>
                <w:sz w:val="28"/>
              </w:rPr>
              <w:t>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у.т</w:t>
            </w:r>
            <w:proofErr w:type="spellEnd"/>
            <w:r>
              <w:rPr>
                <w:rFonts w:ascii="Times New Roman" w:hAnsi="Times New Roman"/>
                <w:sz w:val="28"/>
              </w:rPr>
              <w:t>./Гкал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153,7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величины технологических потерь тепловой энергии, теплоносителя </w:t>
            </w:r>
            <w:r>
              <w:rPr>
                <w:rFonts w:ascii="Times New Roman" w:hAnsi="Times New Roman"/>
                <w:sz w:val="28"/>
              </w:rPr>
              <w:t>к материальной характеристике тепловой сети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Гкал/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11,61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2,32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использования установленной тепловой мощности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37,6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удельная материальная характеристика тепловых сетей, приведённая к расчётной тепловой нагрузке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²/Гкал/ч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25,73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34,93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тепловой энергии, выработанной в комбинированном режиме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удельный расход условного топлива на отпуск электрической </w:t>
            </w:r>
            <w:r>
              <w:rPr>
                <w:rFonts w:ascii="Times New Roman" w:hAnsi="Times New Roman"/>
                <w:sz w:val="28"/>
              </w:rPr>
              <w:lastRenderedPageBreak/>
              <w:t>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использования теплоты топлива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отпуска тепловой энергии, осуществляемого </w:t>
            </w:r>
            <w:r>
              <w:rPr>
                <w:rFonts w:ascii="Times New Roman" w:hAnsi="Times New Roman"/>
                <w:sz w:val="28"/>
              </w:rPr>
              <w:t>потребителям по приборам учёта, в общем объёме отпущенной тепловой энергии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материальной характеристики </w:t>
            </w:r>
            <w:r>
              <w:rPr>
                <w:rFonts w:ascii="Times New Roman" w:hAnsi="Times New Roman"/>
                <w:sz w:val="28"/>
              </w:rPr>
              <w:t>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</w:t>
            </w:r>
            <w:r>
              <w:rPr>
                <w:rFonts w:ascii="Times New Roman" w:hAnsi="Times New Roman"/>
                <w:sz w:val="28"/>
              </w:rPr>
              <w:t>источников тепловой энергии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8F7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</w:t>
            </w:r>
            <w:r>
              <w:rPr>
                <w:rFonts w:ascii="Times New Roman" w:hAnsi="Times New Roman"/>
                <w:sz w:val="28"/>
              </w:rPr>
              <w:t xml:space="preserve">административных правонарушениях, за нарушение законодательства Российской </w:t>
            </w:r>
            <w:r>
              <w:rPr>
                <w:rFonts w:ascii="Times New Roman" w:hAnsi="Times New Roman"/>
                <w:sz w:val="28"/>
              </w:rPr>
              <w:lastRenderedPageBreak/>
              <w:t>Федерации в сфере теплоснабжения, антимонопольного законодательства Российской Федерации, законодательства Российской Федерац</w:t>
            </w:r>
            <w:proofErr w:type="gramStart"/>
            <w:r>
              <w:rPr>
                <w:rFonts w:ascii="Times New Roman" w:hAnsi="Times New Roman"/>
                <w:sz w:val="28"/>
              </w:rPr>
              <w:t>ии о е</w:t>
            </w:r>
            <w:proofErr w:type="gramEnd"/>
            <w:r>
              <w:rPr>
                <w:rFonts w:ascii="Times New Roman" w:hAnsi="Times New Roman"/>
                <w:sz w:val="28"/>
              </w:rPr>
              <w:t>стественных монополиях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3008F7" w:rsidRDefault="003008F7">
      <w:pPr>
        <w:sectPr w:rsidR="003008F7">
          <w:footerReference w:type="default" r:id="rId12"/>
          <w:pgSz w:w="12240" w:h="15840"/>
          <w:pgMar w:top="851" w:right="851" w:bottom="851" w:left="1701" w:header="720" w:footer="720" w:gutter="0"/>
          <w:cols w:space="720"/>
        </w:sectPr>
      </w:pPr>
    </w:p>
    <w:p w:rsidR="003008F7" w:rsidRDefault="004E65C8">
      <w:pPr>
        <w:pStyle w:val="3"/>
      </w:pPr>
      <w:bookmarkStart w:id="16" w:name="__RefHeading___16"/>
      <w:bookmarkEnd w:id="16"/>
      <w:r>
        <w:lastRenderedPageBreak/>
        <w:t>РАЗДЕЛ 15. ЦЕНОВЫЕ (ТАРИФНЫЕ) ПОСЛЕДСТВИЯ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Реализация проектов по строительству, реконструкции и техническому перевооружению системы теплоснабжения Пластуновского сельского поселения направлена на предоставление качественной услуги теплоснабжения по доступн</w:t>
      </w:r>
      <w:r>
        <w:rPr>
          <w:rFonts w:ascii="Times New Roman" w:hAnsi="Times New Roman"/>
          <w:color w:val="0F1115"/>
          <w:sz w:val="28"/>
        </w:rPr>
        <w:t>ой для потребителя цене.</w:t>
      </w:r>
    </w:p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Таблица 15.1 – Прогноз тарифных последствий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1"/>
        <w:gridCol w:w="938"/>
        <w:gridCol w:w="938"/>
        <w:gridCol w:w="1047"/>
        <w:gridCol w:w="1047"/>
        <w:gridCol w:w="1047"/>
        <w:gridCol w:w="1047"/>
        <w:gridCol w:w="1047"/>
        <w:gridCol w:w="877"/>
      </w:tblGrid>
      <w:tr w:rsidR="003008F7">
        <w:trPr>
          <w:tblHeader/>
        </w:trPr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</w:t>
            </w:r>
          </w:p>
        </w:tc>
      </w:tr>
      <w:tr w:rsidR="003008F7"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Тариф, руб./Гкал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3901,6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4135,7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4383,84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4646,87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4925,68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5221,22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5534,49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7194,84</w:t>
            </w:r>
          </w:p>
        </w:tc>
      </w:tr>
      <w:tr w:rsidR="003008F7"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роста, 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+9,0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+6,0</w:t>
            </w:r>
          </w:p>
        </w:tc>
      </w:tr>
      <w:tr w:rsidR="003008F7"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Инвестиционная надбавка к тарифу, руб./Гкал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2943,54</w:t>
            </w:r>
          </w:p>
        </w:tc>
      </w:tr>
      <w:tr w:rsidR="003008F7"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удельных затрат (постоянных и переменных издержек) на производство и передачу тепловой энергии, достигнутое при реализации проектов, руб./Гкал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639,99</w:t>
            </w:r>
          </w:p>
        </w:tc>
      </w:tr>
      <w:tr w:rsidR="003008F7"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Прогнозируемый </w:t>
            </w:r>
            <w:r>
              <w:rPr>
                <w:rFonts w:ascii="Times New Roman" w:hAnsi="Times New Roman"/>
              </w:rPr>
              <w:t>тариф на тепловую энергию при реализации проектов, руб./Гкал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3901,6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4135,7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4383,84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4646,87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4925,68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5221,22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5534,49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</w:tcPr>
          <w:p w:rsidR="003008F7" w:rsidRDefault="004E65C8">
            <w:pPr>
              <w:spacing w:after="0" w:line="26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7196,5</w:t>
            </w:r>
          </w:p>
        </w:tc>
      </w:tr>
    </w:tbl>
    <w:p w:rsidR="003008F7" w:rsidRDefault="004E65C8">
      <w:pPr>
        <w:spacing w:before="172" w:after="172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i/>
          <w:color w:val="0F1115"/>
          <w:sz w:val="28"/>
        </w:rPr>
        <w:t xml:space="preserve">Примечание: прогнозируемый тариф на тепловую энергию при реализации проектов рассчитан с учётом инвестиционной надбавки и снижения </w:t>
      </w:r>
      <w:r>
        <w:rPr>
          <w:rFonts w:ascii="Times New Roman" w:hAnsi="Times New Roman"/>
          <w:i/>
          <w:color w:val="0F1115"/>
          <w:sz w:val="28"/>
        </w:rPr>
        <w:t>удельных затрат. Фактические значения тарифов подлежат утверждению регулирующим органом.</w:t>
      </w:r>
    </w:p>
    <w:p w:rsidR="003008F7" w:rsidRDefault="003008F7">
      <w:pPr>
        <w:sectPr w:rsidR="003008F7">
          <w:footerReference w:type="default" r:id="rId13"/>
          <w:pgSz w:w="16840" w:h="11907" w:orient="landscape"/>
          <w:pgMar w:top="1701" w:right="851" w:bottom="1701" w:left="851" w:header="720" w:footer="720" w:gutter="0"/>
          <w:cols w:space="720"/>
        </w:sectPr>
      </w:pPr>
    </w:p>
    <w:p w:rsidR="003008F7" w:rsidRDefault="003008F7">
      <w:pPr>
        <w:spacing w:after="0"/>
        <w:rPr>
          <w:rFonts w:ascii="Times New Roman" w:hAnsi="Times New Roman"/>
          <w:sz w:val="28"/>
        </w:rPr>
      </w:pPr>
    </w:p>
    <w:sectPr w:rsidR="003008F7">
      <w:footerReference w:type="default" r:id="rId14"/>
      <w:pgSz w:w="16840" w:h="11907" w:orient="landscape"/>
      <w:pgMar w:top="1701" w:right="567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C8" w:rsidRDefault="004E65C8">
      <w:pPr>
        <w:spacing w:after="0" w:line="240" w:lineRule="auto"/>
      </w:pPr>
      <w:r>
        <w:separator/>
      </w:r>
    </w:p>
  </w:endnote>
  <w:endnote w:type="continuationSeparator" w:id="0">
    <w:p w:rsidR="004E65C8" w:rsidRDefault="004E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17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25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33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39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40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F7" w:rsidRDefault="004E65C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E875D5">
      <w:fldChar w:fldCharType="separate"/>
    </w:r>
    <w:r w:rsidR="00E875D5">
      <w:rPr>
        <w:noProof/>
      </w:rPr>
      <w:t>41</w:t>
    </w:r>
    <w:r>
      <w:fldChar w:fldCharType="end"/>
    </w:r>
  </w:p>
  <w:p w:rsidR="003008F7" w:rsidRDefault="003008F7">
    <w:pPr>
      <w:pStyle w:val="af"/>
      <w:jc w:val="center"/>
      <w:rPr>
        <w:rFonts w:ascii="Times New Roman" w:hAnsi="Times New Roman"/>
        <w:b/>
      </w:rPr>
    </w:pPr>
  </w:p>
  <w:p w:rsidR="003008F7" w:rsidRDefault="003008F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C8" w:rsidRDefault="004E65C8">
      <w:pPr>
        <w:spacing w:after="0" w:line="240" w:lineRule="auto"/>
      </w:pPr>
      <w:r>
        <w:separator/>
      </w:r>
    </w:p>
  </w:footnote>
  <w:footnote w:type="continuationSeparator" w:id="0">
    <w:p w:rsidR="004E65C8" w:rsidRDefault="004E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867"/>
    <w:multiLevelType w:val="multilevel"/>
    <w:tmpl w:val="660415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B0C408E"/>
    <w:multiLevelType w:val="multilevel"/>
    <w:tmpl w:val="8F24CA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69ED02A8"/>
    <w:multiLevelType w:val="multilevel"/>
    <w:tmpl w:val="4C28E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79CD76A0"/>
    <w:multiLevelType w:val="multilevel"/>
    <w:tmpl w:val="7340C4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8F7"/>
    <w:rsid w:val="003008F7"/>
    <w:rsid w:val="004E65C8"/>
    <w:rsid w:val="00E8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Verdana" w:hAnsi="Verdan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120" w:after="120" w:line="240" w:lineRule="auto"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jc w:val="both"/>
      <w:outlineLvl w:val="5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center"/>
    </w:pPr>
    <w:rPr>
      <w:rFonts w:ascii="Symbol" w:hAnsi="Symbol"/>
      <w:sz w:val="18"/>
    </w:rPr>
  </w:style>
  <w:style w:type="character" w:customStyle="1" w:styleId="xl840">
    <w:name w:val="xl84"/>
    <w:basedOn w:val="1"/>
    <w:link w:val="xl84"/>
    <w:rPr>
      <w:rFonts w:ascii="Symbol" w:hAnsi="Symbol"/>
      <w:sz w:val="18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70">
    <w:name w:val="xl147"/>
    <w:basedOn w:val="1"/>
    <w:link w:val="xl147"/>
    <w:rPr>
      <w:rFonts w:ascii="Arial" w:hAnsi="Arial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50">
    <w:name w:val="xl75"/>
    <w:basedOn w:val="1"/>
    <w:link w:val="xl75"/>
    <w:rPr>
      <w:rFonts w:ascii="Arial" w:hAnsi="Arial"/>
      <w:b/>
      <w:sz w:val="2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00">
    <w:name w:val="xl80"/>
    <w:basedOn w:val="1"/>
    <w:link w:val="xl80"/>
    <w:rPr>
      <w:rFonts w:ascii="Arial" w:hAnsi="Arial"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70">
    <w:name w:val="xl127"/>
    <w:basedOn w:val="1"/>
    <w:link w:val="xl127"/>
    <w:rPr>
      <w:rFonts w:ascii="Arial" w:hAnsi="Arial"/>
      <w:sz w:val="18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300">
    <w:name w:val="xl130"/>
    <w:basedOn w:val="1"/>
    <w:link w:val="xl130"/>
    <w:rPr>
      <w:rFonts w:ascii="Arial" w:hAnsi="Arial"/>
      <w:sz w:val="18"/>
    </w:rPr>
  </w:style>
  <w:style w:type="paragraph" w:customStyle="1" w:styleId="111111">
    <w:name w:val="111111Рондо"/>
    <w:basedOn w:val="a"/>
    <w:link w:val="1111110"/>
    <w:pPr>
      <w:spacing w:before="120" w:after="120" w:line="360" w:lineRule="auto"/>
      <w:ind w:firstLine="709"/>
      <w:jc w:val="both"/>
    </w:pPr>
    <w:rPr>
      <w:rFonts w:ascii="Symbol" w:hAnsi="Symbol"/>
      <w:sz w:val="24"/>
    </w:rPr>
  </w:style>
  <w:style w:type="character" w:customStyle="1" w:styleId="1111110">
    <w:name w:val="111111Рондо"/>
    <w:basedOn w:val="1"/>
    <w:link w:val="111111"/>
    <w:rPr>
      <w:rFonts w:ascii="Symbol" w:hAnsi="Symbol"/>
      <w:sz w:val="24"/>
    </w:rPr>
  </w:style>
  <w:style w:type="paragraph" w:customStyle="1" w:styleId="a3">
    <w:name w:val="Таблица"/>
    <w:basedOn w:val="a"/>
    <w:link w:val="a4"/>
    <w:pPr>
      <w:spacing w:before="120" w:after="0" w:line="360" w:lineRule="auto"/>
      <w:ind w:firstLine="567"/>
      <w:jc w:val="both"/>
    </w:pPr>
    <w:rPr>
      <w:rFonts w:ascii="Arial" w:hAnsi="Arial"/>
      <w:sz w:val="24"/>
    </w:rPr>
  </w:style>
  <w:style w:type="character" w:customStyle="1" w:styleId="a4">
    <w:name w:val="Таблица"/>
    <w:basedOn w:val="1"/>
    <w:link w:val="a3"/>
    <w:rPr>
      <w:rFonts w:ascii="Arial" w:hAnsi="Arial"/>
      <w:sz w:val="24"/>
    </w:rPr>
  </w:style>
  <w:style w:type="paragraph" w:styleId="21">
    <w:name w:val="toc 2"/>
    <w:basedOn w:val="a"/>
    <w:next w:val="a"/>
    <w:link w:val="22"/>
    <w:uiPriority w:val="39"/>
    <w:pPr>
      <w:widowControl w:val="0"/>
      <w:spacing w:after="0" w:line="240" w:lineRule="auto"/>
      <w:ind w:left="200"/>
    </w:pPr>
    <w:rPr>
      <w:rFonts w:ascii="Arial" w:hAnsi="Arial"/>
      <w:sz w:val="24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380">
    <w:name w:val="xl138"/>
    <w:basedOn w:val="1"/>
    <w:link w:val="xl138"/>
    <w:rPr>
      <w:rFonts w:ascii="Arial" w:hAnsi="Arial"/>
      <w:b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Arial" w:hAnsi="Arial"/>
      <w:b/>
      <w:sz w:val="20"/>
    </w:rPr>
  </w:style>
  <w:style w:type="character" w:customStyle="1" w:styleId="xl1520">
    <w:name w:val="xl152"/>
    <w:basedOn w:val="1"/>
    <w:link w:val="xl152"/>
    <w:rPr>
      <w:rFonts w:ascii="Arial" w:hAnsi="Arial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3">
    <w:name w:val="Основной текст (2)"/>
    <w:basedOn w:val="a"/>
    <w:link w:val="24"/>
    <w:pPr>
      <w:spacing w:after="0" w:line="0" w:lineRule="atLeast"/>
    </w:pPr>
    <w:rPr>
      <w:rFonts w:ascii="Cambria Math" w:hAnsi="Cambria Math"/>
      <w:sz w:val="15"/>
    </w:rPr>
  </w:style>
  <w:style w:type="character" w:customStyle="1" w:styleId="24">
    <w:name w:val="Основной текст (2)"/>
    <w:basedOn w:val="1"/>
    <w:link w:val="23"/>
    <w:rPr>
      <w:rFonts w:ascii="Cambria Math" w:hAnsi="Cambria Math"/>
      <w:sz w:val="15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Wingdings" w:hAnsi="Wingdings"/>
      <w:sz w:val="18"/>
    </w:rPr>
  </w:style>
  <w:style w:type="character" w:customStyle="1" w:styleId="xl1350">
    <w:name w:val="xl135"/>
    <w:basedOn w:val="1"/>
    <w:link w:val="xl135"/>
    <w:rPr>
      <w:rFonts w:ascii="Wingdings" w:hAnsi="Wingdings"/>
      <w:color w:val="000000"/>
      <w:sz w:val="18"/>
    </w:rPr>
  </w:style>
  <w:style w:type="paragraph" w:customStyle="1" w:styleId="xl142">
    <w:name w:val="xl142"/>
    <w:basedOn w:val="a"/>
    <w:link w:val="xl142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420">
    <w:name w:val="xl142"/>
    <w:basedOn w:val="1"/>
    <w:link w:val="xl142"/>
    <w:rPr>
      <w:rFonts w:ascii="Arial" w:hAnsi="Arial"/>
      <w:b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36">
    <w:name w:val="xl136"/>
    <w:basedOn w:val="a"/>
    <w:link w:val="xl1360"/>
    <w:pPr>
      <w:spacing w:beforeAutospacing="1" w:afterAutospacing="1" w:line="240" w:lineRule="auto"/>
      <w:jc w:val="center"/>
    </w:pPr>
    <w:rPr>
      <w:rFonts w:ascii="Wingdings" w:hAnsi="Wingdings"/>
      <w:sz w:val="18"/>
    </w:rPr>
  </w:style>
  <w:style w:type="character" w:customStyle="1" w:styleId="xl1360">
    <w:name w:val="xl136"/>
    <w:basedOn w:val="1"/>
    <w:link w:val="xl136"/>
    <w:rPr>
      <w:rFonts w:ascii="Wingdings" w:hAnsi="Wingdings"/>
      <w:color w:val="000000"/>
      <w:sz w:val="18"/>
    </w:rPr>
  </w:style>
  <w:style w:type="paragraph" w:customStyle="1" w:styleId="font20">
    <w:name w:val="font20"/>
    <w:basedOn w:val="a"/>
    <w:link w:val="font200"/>
    <w:pPr>
      <w:spacing w:beforeAutospacing="1" w:afterAutospacing="1" w:line="240" w:lineRule="auto"/>
    </w:pPr>
    <w:rPr>
      <w:rFonts w:ascii="Arial" w:hAnsi="Arial"/>
      <w:sz w:val="16"/>
    </w:rPr>
  </w:style>
  <w:style w:type="character" w:customStyle="1" w:styleId="font200">
    <w:name w:val="font20"/>
    <w:basedOn w:val="1"/>
    <w:link w:val="font20"/>
    <w:rPr>
      <w:rFonts w:ascii="Arial" w:hAnsi="Arial"/>
      <w:sz w:val="16"/>
    </w:rPr>
  </w:style>
  <w:style w:type="paragraph" w:customStyle="1" w:styleId="font13">
    <w:name w:val="font13"/>
    <w:basedOn w:val="a"/>
    <w:link w:val="font130"/>
    <w:pPr>
      <w:spacing w:beforeAutospacing="1" w:afterAutospacing="1" w:line="240" w:lineRule="auto"/>
    </w:pPr>
    <w:rPr>
      <w:rFonts w:ascii="Arial" w:hAnsi="Arial"/>
      <w:sz w:val="14"/>
    </w:rPr>
  </w:style>
  <w:style w:type="character" w:customStyle="1" w:styleId="font130">
    <w:name w:val="font13"/>
    <w:basedOn w:val="1"/>
    <w:link w:val="font13"/>
    <w:rPr>
      <w:rFonts w:ascii="Arial" w:hAnsi="Arial"/>
      <w:sz w:val="14"/>
    </w:rPr>
  </w:style>
  <w:style w:type="paragraph" w:customStyle="1" w:styleId="font12">
    <w:name w:val="font12"/>
    <w:basedOn w:val="a"/>
    <w:link w:val="font120"/>
    <w:pPr>
      <w:spacing w:beforeAutospacing="1" w:afterAutospacing="1" w:line="240" w:lineRule="auto"/>
    </w:pPr>
    <w:rPr>
      <w:rFonts w:ascii="Arial" w:hAnsi="Arial"/>
      <w:b/>
      <w:sz w:val="14"/>
    </w:rPr>
  </w:style>
  <w:style w:type="character" w:customStyle="1" w:styleId="font120">
    <w:name w:val="font12"/>
    <w:basedOn w:val="1"/>
    <w:link w:val="font12"/>
    <w:rPr>
      <w:rFonts w:ascii="Arial" w:hAnsi="Arial"/>
      <w:b/>
      <w:sz w:val="14"/>
    </w:rPr>
  </w:style>
  <w:style w:type="paragraph" w:customStyle="1" w:styleId="43">
    <w:name w:val="Основной текст4"/>
    <w:basedOn w:val="a"/>
    <w:link w:val="44"/>
    <w:pPr>
      <w:widowControl w:val="0"/>
      <w:spacing w:after="300" w:line="274" w:lineRule="exact"/>
      <w:ind w:left="400" w:hanging="400"/>
      <w:jc w:val="right"/>
    </w:pPr>
    <w:rPr>
      <w:rFonts w:ascii="Arial" w:hAnsi="Arial"/>
      <w:sz w:val="20"/>
    </w:rPr>
  </w:style>
  <w:style w:type="character" w:customStyle="1" w:styleId="44">
    <w:name w:val="Основной текст4"/>
    <w:basedOn w:val="1"/>
    <w:link w:val="43"/>
    <w:rPr>
      <w:rFonts w:ascii="Arial" w:hAnsi="Arial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700">
    <w:name w:val="xl70"/>
    <w:basedOn w:val="1"/>
    <w:link w:val="xl70"/>
    <w:rPr>
      <w:rFonts w:ascii="Arial" w:hAnsi="Arial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50">
    <w:name w:val="xl105"/>
    <w:basedOn w:val="1"/>
    <w:link w:val="xl105"/>
    <w:rPr>
      <w:rFonts w:ascii="Arial" w:hAnsi="Arial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80">
    <w:name w:val="xl98"/>
    <w:basedOn w:val="1"/>
    <w:link w:val="xl98"/>
    <w:rPr>
      <w:rFonts w:ascii="Arial" w:hAnsi="Arial"/>
      <w:sz w:val="24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940">
    <w:name w:val="xl94"/>
    <w:basedOn w:val="1"/>
    <w:link w:val="xl94"/>
    <w:rPr>
      <w:rFonts w:ascii="Arial" w:hAnsi="Arial"/>
      <w:b/>
      <w:sz w:val="24"/>
    </w:rPr>
  </w:style>
  <w:style w:type="paragraph" w:customStyle="1" w:styleId="12">
    <w:name w:val="Заголовок оглавления1"/>
    <w:basedOn w:val="10"/>
    <w:next w:val="a"/>
    <w:link w:val="13"/>
    <w:pPr>
      <w:keepNext w:val="0"/>
      <w:keepLines w:val="0"/>
      <w:spacing w:before="400" w:after="200" w:line="252" w:lineRule="auto"/>
      <w:jc w:val="center"/>
      <w:outlineLvl w:val="8"/>
    </w:pPr>
    <w:rPr>
      <w:b w:val="0"/>
      <w:caps/>
      <w:color w:val="632423"/>
      <w:spacing w:val="20"/>
    </w:rPr>
  </w:style>
  <w:style w:type="character" w:customStyle="1" w:styleId="13">
    <w:name w:val="Заголовок оглавления1"/>
    <w:basedOn w:val="11"/>
    <w:link w:val="12"/>
    <w:rPr>
      <w:rFonts w:ascii="Verdana" w:hAnsi="Verdana"/>
      <w:b w:val="0"/>
      <w:caps/>
      <w:color w:val="632423"/>
      <w:spacing w:val="20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40">
    <w:name w:val="xl114"/>
    <w:basedOn w:val="1"/>
    <w:link w:val="xl114"/>
    <w:rPr>
      <w:rFonts w:ascii="Arial" w:hAnsi="Arial"/>
      <w:b/>
      <w:sz w:val="1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p60">
    <w:name w:val="p6"/>
    <w:basedOn w:val="1"/>
    <w:link w:val="p6"/>
    <w:rPr>
      <w:rFonts w:ascii="Arial" w:hAnsi="Arial"/>
      <w:sz w:val="24"/>
    </w:rPr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customStyle="1" w:styleId="p16">
    <w:name w:val="p16"/>
    <w:basedOn w:val="a"/>
    <w:link w:val="p16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p160">
    <w:name w:val="p16"/>
    <w:basedOn w:val="1"/>
    <w:link w:val="p16"/>
    <w:rPr>
      <w:rFonts w:ascii="Arial" w:hAnsi="Arial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00">
    <w:name w:val="xl140"/>
    <w:basedOn w:val="1"/>
    <w:link w:val="xl140"/>
    <w:rPr>
      <w:rFonts w:ascii="Arial" w:hAnsi="Arial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8"/>
    </w:rPr>
  </w:style>
  <w:style w:type="paragraph" w:customStyle="1" w:styleId="font15">
    <w:name w:val="font15"/>
    <w:basedOn w:val="a"/>
    <w:link w:val="font150"/>
    <w:pPr>
      <w:spacing w:beforeAutospacing="1" w:afterAutospacing="1" w:line="240" w:lineRule="auto"/>
    </w:pPr>
    <w:rPr>
      <w:rFonts w:ascii="Arial" w:hAnsi="Arial"/>
      <w:b/>
      <w:sz w:val="14"/>
    </w:rPr>
  </w:style>
  <w:style w:type="character" w:customStyle="1" w:styleId="font150">
    <w:name w:val="font15"/>
    <w:basedOn w:val="1"/>
    <w:link w:val="font15"/>
    <w:rPr>
      <w:rFonts w:ascii="Arial" w:hAnsi="Arial"/>
      <w:b/>
      <w:sz w:val="14"/>
    </w:rPr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character" w:customStyle="1" w:styleId="30">
    <w:name w:val="Заголовок 3 Знак"/>
    <w:basedOn w:val="1"/>
    <w:link w:val="3"/>
    <w:rPr>
      <w:rFonts w:ascii="Arial" w:hAnsi="Arial"/>
      <w:b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500">
    <w:name w:val="xl150"/>
    <w:basedOn w:val="1"/>
    <w:link w:val="xl150"/>
    <w:rPr>
      <w:rFonts w:ascii="Arial" w:hAnsi="Arial"/>
      <w:sz w:val="24"/>
    </w:rPr>
  </w:style>
  <w:style w:type="paragraph" w:customStyle="1" w:styleId="font23">
    <w:name w:val="font23"/>
    <w:basedOn w:val="a"/>
    <w:link w:val="font230"/>
    <w:pPr>
      <w:spacing w:beforeAutospacing="1" w:afterAutospacing="1" w:line="240" w:lineRule="auto"/>
    </w:pPr>
    <w:rPr>
      <w:rFonts w:ascii="Arial" w:hAnsi="Arial"/>
      <w:b/>
      <w:sz w:val="18"/>
    </w:rPr>
  </w:style>
  <w:style w:type="character" w:customStyle="1" w:styleId="font230">
    <w:name w:val="font23"/>
    <w:basedOn w:val="1"/>
    <w:link w:val="font23"/>
    <w:rPr>
      <w:rFonts w:ascii="Arial" w:hAnsi="Arial"/>
      <w:b/>
      <w:sz w:val="18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60">
    <w:name w:val="xl126"/>
    <w:basedOn w:val="1"/>
    <w:link w:val="xl126"/>
    <w:rPr>
      <w:rFonts w:ascii="Arial" w:hAnsi="Arial"/>
      <w:sz w:val="18"/>
    </w:rPr>
  </w:style>
  <w:style w:type="paragraph" w:styleId="a7">
    <w:name w:val="index heading"/>
    <w:basedOn w:val="a"/>
    <w:next w:val="16"/>
    <w:link w:val="a8"/>
    <w:pPr>
      <w:spacing w:after="0" w:line="240" w:lineRule="auto"/>
      <w:jc w:val="both"/>
    </w:pPr>
    <w:rPr>
      <w:rFonts w:ascii="Arial" w:hAnsi="Arial"/>
    </w:rPr>
  </w:style>
  <w:style w:type="character" w:customStyle="1" w:styleId="a8">
    <w:name w:val="Указатель Знак"/>
    <w:basedOn w:val="1"/>
    <w:link w:val="a7"/>
    <w:rPr>
      <w:rFonts w:ascii="Arial" w:hAnsi="Arial"/>
      <w:sz w:val="22"/>
    </w:rPr>
  </w:style>
  <w:style w:type="paragraph" w:customStyle="1" w:styleId="font19">
    <w:name w:val="font19"/>
    <w:basedOn w:val="a"/>
    <w:link w:val="font190"/>
    <w:pPr>
      <w:spacing w:beforeAutospacing="1" w:afterAutospacing="1" w:line="240" w:lineRule="auto"/>
    </w:pPr>
    <w:rPr>
      <w:rFonts w:ascii="Arial" w:hAnsi="Arial"/>
      <w:b/>
      <w:sz w:val="20"/>
    </w:rPr>
  </w:style>
  <w:style w:type="character" w:customStyle="1" w:styleId="font190">
    <w:name w:val="font19"/>
    <w:basedOn w:val="1"/>
    <w:link w:val="font19"/>
    <w:rPr>
      <w:rFonts w:ascii="Arial" w:hAnsi="Arial"/>
      <w:b/>
      <w:sz w:val="20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20">
    <w:name w:val="xl122"/>
    <w:basedOn w:val="1"/>
    <w:link w:val="xl122"/>
    <w:rPr>
      <w:rFonts w:ascii="Arial" w:hAnsi="Arial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830">
    <w:name w:val="xl83"/>
    <w:basedOn w:val="1"/>
    <w:link w:val="xl83"/>
    <w:rPr>
      <w:rFonts w:ascii="Arial" w:hAnsi="Arial"/>
      <w:b/>
      <w:sz w:val="24"/>
    </w:rPr>
  </w:style>
  <w:style w:type="paragraph" w:customStyle="1" w:styleId="p10">
    <w:name w:val="p10"/>
    <w:basedOn w:val="a"/>
    <w:link w:val="p1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p100">
    <w:name w:val="p10"/>
    <w:basedOn w:val="1"/>
    <w:link w:val="p10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10">
    <w:name w:val="xl121"/>
    <w:basedOn w:val="1"/>
    <w:link w:val="xl121"/>
    <w:rPr>
      <w:rFonts w:ascii="Arial" w:hAnsi="Arial"/>
      <w:b/>
      <w:sz w:val="18"/>
    </w:rPr>
  </w:style>
  <w:style w:type="paragraph" w:styleId="a9">
    <w:name w:val="caption"/>
    <w:basedOn w:val="a"/>
    <w:next w:val="a"/>
    <w:link w:val="aa"/>
    <w:pPr>
      <w:tabs>
        <w:tab w:val="left" w:pos="1080"/>
      </w:tabs>
      <w:spacing w:before="120" w:after="0" w:line="240" w:lineRule="auto"/>
      <w:ind w:left="357"/>
      <w:jc w:val="center"/>
    </w:pPr>
    <w:rPr>
      <w:rFonts w:ascii="Arial" w:hAnsi="Arial"/>
      <w:b/>
    </w:rPr>
  </w:style>
  <w:style w:type="character" w:customStyle="1" w:styleId="aa">
    <w:name w:val="Название объекта Знак"/>
    <w:basedOn w:val="1"/>
    <w:link w:val="a9"/>
    <w:rPr>
      <w:rFonts w:ascii="Arial" w:hAnsi="Arial"/>
      <w:b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40">
    <w:name w:val="xl124"/>
    <w:basedOn w:val="1"/>
    <w:link w:val="xl124"/>
    <w:rPr>
      <w:rFonts w:ascii="Arial" w:hAnsi="Arial"/>
      <w:sz w:val="18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customStyle="1" w:styleId="xl153">
    <w:name w:val="xl153"/>
    <w:basedOn w:val="a"/>
    <w:link w:val="xl15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530">
    <w:name w:val="xl153"/>
    <w:basedOn w:val="1"/>
    <w:link w:val="xl153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890">
    <w:name w:val="xl89"/>
    <w:basedOn w:val="1"/>
    <w:link w:val="xl89"/>
    <w:rPr>
      <w:rFonts w:ascii="Arial" w:hAnsi="Arial"/>
      <w:b/>
      <w:sz w:val="24"/>
    </w:rPr>
  </w:style>
  <w:style w:type="paragraph" w:customStyle="1" w:styleId="font25">
    <w:name w:val="font25"/>
    <w:basedOn w:val="a"/>
    <w:link w:val="font250"/>
    <w:pPr>
      <w:spacing w:beforeAutospacing="1" w:afterAutospacing="1" w:line="240" w:lineRule="auto"/>
    </w:pPr>
    <w:rPr>
      <w:rFonts w:ascii="Arial" w:hAnsi="Arial"/>
      <w:b/>
      <w:color w:val="0000FF"/>
      <w:sz w:val="14"/>
    </w:rPr>
  </w:style>
  <w:style w:type="character" w:customStyle="1" w:styleId="font250">
    <w:name w:val="font25"/>
    <w:basedOn w:val="1"/>
    <w:link w:val="font25"/>
    <w:rPr>
      <w:rFonts w:ascii="Arial" w:hAnsi="Arial"/>
      <w:b/>
      <w:color w:val="0000FF"/>
      <w:sz w:val="14"/>
    </w:rPr>
  </w:style>
  <w:style w:type="paragraph" w:customStyle="1" w:styleId="ab">
    <w:name w:val="Нормальный"/>
    <w:link w:val="ac"/>
    <w:pPr>
      <w:jc w:val="center"/>
    </w:pPr>
    <w:rPr>
      <w:rFonts w:ascii="Arial" w:hAnsi="Arial"/>
      <w:sz w:val="24"/>
    </w:rPr>
  </w:style>
  <w:style w:type="character" w:customStyle="1" w:styleId="ac">
    <w:name w:val="Нормальный"/>
    <w:link w:val="ab"/>
    <w:rPr>
      <w:rFonts w:ascii="Arial" w:hAnsi="Arial"/>
      <w:sz w:val="24"/>
    </w:rPr>
  </w:style>
  <w:style w:type="paragraph" w:customStyle="1" w:styleId="font11">
    <w:name w:val="font11"/>
    <w:basedOn w:val="a"/>
    <w:link w:val="font110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font110">
    <w:name w:val="font11"/>
    <w:basedOn w:val="1"/>
    <w:link w:val="font11"/>
    <w:rPr>
      <w:rFonts w:ascii="Arial" w:hAnsi="Arial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200">
    <w:name w:val="xl120"/>
    <w:basedOn w:val="1"/>
    <w:link w:val="xl120"/>
    <w:rPr>
      <w:rFonts w:ascii="Arial" w:hAnsi="Arial"/>
      <w:b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670">
    <w:name w:val="xl67"/>
    <w:basedOn w:val="1"/>
    <w:link w:val="xl67"/>
    <w:rPr>
      <w:rFonts w:ascii="Arial" w:hAnsi="Arial"/>
      <w:sz w:val="18"/>
    </w:rPr>
  </w:style>
  <w:style w:type="paragraph" w:customStyle="1" w:styleId="17">
    <w:name w:val="Строгий1"/>
    <w:link w:val="ad"/>
    <w:rPr>
      <w:b/>
    </w:rPr>
  </w:style>
  <w:style w:type="character" w:styleId="ad">
    <w:name w:val="Strong"/>
    <w:link w:val="17"/>
    <w:rPr>
      <w:b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Arial" w:hAnsi="Arial"/>
      <w:b/>
      <w:sz w:val="20"/>
    </w:rPr>
  </w:style>
  <w:style w:type="character" w:customStyle="1" w:styleId="font60">
    <w:name w:val="font6"/>
    <w:basedOn w:val="1"/>
    <w:link w:val="font6"/>
    <w:rPr>
      <w:rFonts w:ascii="Arial" w:hAnsi="Arial"/>
      <w:b/>
      <w:sz w:val="20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50">
    <w:name w:val="xl115"/>
    <w:basedOn w:val="1"/>
    <w:link w:val="xl115"/>
    <w:rPr>
      <w:rFonts w:ascii="Arial" w:hAnsi="Arial"/>
      <w:b/>
      <w:sz w:val="18"/>
    </w:rPr>
  </w:style>
  <w:style w:type="paragraph" w:customStyle="1" w:styleId="p17">
    <w:name w:val="p17"/>
    <w:basedOn w:val="a"/>
    <w:link w:val="p1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p170">
    <w:name w:val="p17"/>
    <w:basedOn w:val="1"/>
    <w:link w:val="p17"/>
    <w:rPr>
      <w:rFonts w:ascii="Arial" w:hAnsi="Arial"/>
      <w:sz w:val="24"/>
    </w:rPr>
  </w:style>
  <w:style w:type="paragraph" w:customStyle="1" w:styleId="default">
    <w:name w:val="default"/>
    <w:basedOn w:val="a"/>
    <w:link w:val="default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default0">
    <w:name w:val="default"/>
    <w:basedOn w:val="1"/>
    <w:link w:val="default"/>
    <w:rPr>
      <w:rFonts w:ascii="Arial" w:hAnsi="Arial"/>
      <w:sz w:val="24"/>
    </w:rPr>
  </w:style>
  <w:style w:type="paragraph" w:customStyle="1" w:styleId="18">
    <w:name w:val="Номер страницы1"/>
    <w:link w:val="ae"/>
  </w:style>
  <w:style w:type="character" w:styleId="ae">
    <w:name w:val="page number"/>
    <w:link w:val="18"/>
  </w:style>
  <w:style w:type="paragraph" w:customStyle="1" w:styleId="19">
    <w:name w:val="Основной текст Знак1"/>
    <w:link w:val="1a"/>
  </w:style>
  <w:style w:type="character" w:customStyle="1" w:styleId="1a">
    <w:name w:val="Основной текст Знак1"/>
    <w:link w:val="19"/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790">
    <w:name w:val="xl79"/>
    <w:basedOn w:val="1"/>
    <w:link w:val="xl79"/>
    <w:rPr>
      <w:rFonts w:ascii="Arial" w:hAnsi="Arial"/>
      <w:sz w:val="24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00">
    <w:name w:val="xl100"/>
    <w:basedOn w:val="1"/>
    <w:link w:val="xl100"/>
    <w:rPr>
      <w:rFonts w:ascii="Arial" w:hAnsi="Arial"/>
      <w:sz w:val="24"/>
    </w:rPr>
  </w:style>
  <w:style w:type="paragraph" w:customStyle="1" w:styleId="resnum">
    <w:name w:val="res_num"/>
    <w:link w:val="resnum0"/>
  </w:style>
  <w:style w:type="character" w:customStyle="1" w:styleId="resnum0">
    <w:name w:val="res_num"/>
    <w:link w:val="resnum"/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810">
    <w:name w:val="xl81"/>
    <w:basedOn w:val="1"/>
    <w:link w:val="xl81"/>
    <w:rPr>
      <w:rFonts w:ascii="Arial" w:hAnsi="Arial"/>
      <w:b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690">
    <w:name w:val="xl69"/>
    <w:basedOn w:val="1"/>
    <w:link w:val="xl69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180">
    <w:name w:val="xl118"/>
    <w:basedOn w:val="1"/>
    <w:link w:val="xl118"/>
    <w:rPr>
      <w:rFonts w:ascii="Arial" w:hAnsi="Arial"/>
      <w:b/>
      <w:sz w:val="2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3"/>
    </w:pPr>
    <w:rPr>
      <w:rFonts w:ascii="Arial" w:hAnsi="Arial"/>
      <w:sz w:val="24"/>
    </w:rPr>
  </w:style>
  <w:style w:type="character" w:customStyle="1" w:styleId="32">
    <w:name w:val="Оглавление 3 Знак"/>
    <w:basedOn w:val="1"/>
    <w:link w:val="31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20">
    <w:name w:val="xl112"/>
    <w:basedOn w:val="1"/>
    <w:link w:val="xl112"/>
    <w:rPr>
      <w:rFonts w:ascii="Arial" w:hAnsi="Arial"/>
      <w:b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710">
    <w:name w:val="xl71"/>
    <w:basedOn w:val="1"/>
    <w:link w:val="xl71"/>
    <w:rPr>
      <w:rFonts w:ascii="Arial" w:hAnsi="Arial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80">
    <w:name w:val="xl148"/>
    <w:basedOn w:val="1"/>
    <w:link w:val="xl148"/>
    <w:rPr>
      <w:rFonts w:ascii="Arial" w:hAnsi="Arial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af1">
    <w:name w:val="Plain Text"/>
    <w:basedOn w:val="a"/>
    <w:link w:val="af2"/>
    <w:pPr>
      <w:spacing w:after="0" w:line="240" w:lineRule="auto"/>
      <w:jc w:val="both"/>
    </w:pPr>
    <w:rPr>
      <w:rFonts w:ascii="Arial" w:hAnsi="Arial"/>
    </w:rPr>
  </w:style>
  <w:style w:type="character" w:customStyle="1" w:styleId="af2">
    <w:name w:val="Текст Знак"/>
    <w:basedOn w:val="1"/>
    <w:link w:val="af1"/>
    <w:rPr>
      <w:rFonts w:ascii="Arial" w:hAnsi="Arial"/>
      <w:sz w:val="2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4">
    <w:name w:val="Верхний колонтитул Знак"/>
    <w:basedOn w:val="1"/>
    <w:link w:val="af3"/>
    <w:rPr>
      <w:sz w:val="20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30">
    <w:name w:val="xl103"/>
    <w:basedOn w:val="1"/>
    <w:link w:val="xl103"/>
    <w:rPr>
      <w:rFonts w:ascii="Arial" w:hAnsi="Arial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60">
    <w:name w:val="xl96"/>
    <w:basedOn w:val="1"/>
    <w:link w:val="xl96"/>
    <w:rPr>
      <w:rFonts w:ascii="Arial" w:hAnsi="Arial"/>
      <w:sz w:val="24"/>
    </w:rPr>
  </w:style>
  <w:style w:type="paragraph" w:customStyle="1" w:styleId="af5">
    <w:name w:val="Под формулой"/>
    <w:basedOn w:val="ab"/>
    <w:link w:val="af6"/>
    <w:pPr>
      <w:ind w:left="567"/>
      <w:jc w:val="left"/>
    </w:pPr>
    <w:rPr>
      <w:sz w:val="22"/>
    </w:rPr>
  </w:style>
  <w:style w:type="character" w:customStyle="1" w:styleId="af6">
    <w:name w:val="Под формулой"/>
    <w:basedOn w:val="ac"/>
    <w:link w:val="af5"/>
    <w:rPr>
      <w:rFonts w:ascii="Arial" w:hAnsi="Arial"/>
      <w:sz w:val="22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540">
    <w:name w:val="xl154"/>
    <w:basedOn w:val="1"/>
    <w:link w:val="xl154"/>
    <w:rPr>
      <w:rFonts w:ascii="Arial" w:hAnsi="Arial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Arial" w:hAnsi="Arial"/>
      <w:b/>
    </w:rPr>
  </w:style>
  <w:style w:type="character" w:customStyle="1" w:styleId="font70">
    <w:name w:val="font7"/>
    <w:basedOn w:val="1"/>
    <w:link w:val="font7"/>
    <w:rPr>
      <w:rFonts w:ascii="Arial" w:hAnsi="Arial"/>
      <w:b/>
      <w:sz w:val="22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Arial" w:hAnsi="Arial"/>
      <w:sz w:val="16"/>
    </w:rPr>
  </w:style>
  <w:style w:type="character" w:customStyle="1" w:styleId="font80">
    <w:name w:val="font8"/>
    <w:basedOn w:val="1"/>
    <w:link w:val="font8"/>
    <w:rPr>
      <w:rFonts w:ascii="Arial" w:hAnsi="Arial"/>
      <w:sz w:val="16"/>
    </w:rPr>
  </w:style>
  <w:style w:type="paragraph" w:customStyle="1" w:styleId="BodyTextChar">
    <w:name w:val="Body Text Char"/>
    <w:link w:val="BodyTextChar0"/>
    <w:rPr>
      <w:sz w:val="24"/>
    </w:rPr>
  </w:style>
  <w:style w:type="character" w:customStyle="1" w:styleId="BodyTextChar0">
    <w:name w:val="Body Text Char"/>
    <w:link w:val="BodyTextChar"/>
    <w:rPr>
      <w:sz w:val="24"/>
    </w:rPr>
  </w:style>
  <w:style w:type="paragraph" w:customStyle="1" w:styleId="font14">
    <w:name w:val="font14"/>
    <w:basedOn w:val="a"/>
    <w:link w:val="font140"/>
    <w:pPr>
      <w:spacing w:beforeAutospacing="1" w:afterAutospacing="1" w:line="240" w:lineRule="auto"/>
    </w:pPr>
    <w:rPr>
      <w:rFonts w:ascii="Arial" w:hAnsi="Arial"/>
      <w:b/>
      <w:sz w:val="14"/>
    </w:rPr>
  </w:style>
  <w:style w:type="character" w:customStyle="1" w:styleId="font140">
    <w:name w:val="font14"/>
    <w:basedOn w:val="1"/>
    <w:link w:val="font14"/>
    <w:rPr>
      <w:rFonts w:ascii="Arial" w:hAnsi="Arial"/>
      <w:b/>
      <w:sz w:val="1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60">
    <w:name w:val="xl116"/>
    <w:basedOn w:val="1"/>
    <w:link w:val="xl116"/>
    <w:rPr>
      <w:rFonts w:ascii="Arial" w:hAnsi="Arial"/>
      <w:b/>
      <w:sz w:val="18"/>
    </w:rPr>
  </w:style>
  <w:style w:type="paragraph" w:customStyle="1" w:styleId="1b">
    <w:name w:val="Основной текст с отступом1"/>
    <w:basedOn w:val="a"/>
    <w:link w:val="1c"/>
    <w:pPr>
      <w:widowControl w:val="0"/>
      <w:tabs>
        <w:tab w:val="left" w:pos="3600"/>
      </w:tabs>
      <w:spacing w:after="0" w:line="240" w:lineRule="auto"/>
      <w:ind w:left="3600" w:hanging="2700"/>
    </w:pPr>
    <w:rPr>
      <w:rFonts w:ascii="Arial" w:hAnsi="Arial"/>
      <w:sz w:val="28"/>
    </w:rPr>
  </w:style>
  <w:style w:type="character" w:customStyle="1" w:styleId="1c">
    <w:name w:val="Основной текст с отступом1"/>
    <w:basedOn w:val="1"/>
    <w:link w:val="1b"/>
    <w:rPr>
      <w:rFonts w:ascii="Arial" w:hAnsi="Arial"/>
      <w:sz w:val="2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90">
    <w:name w:val="xl99"/>
    <w:basedOn w:val="1"/>
    <w:link w:val="xl99"/>
    <w:rPr>
      <w:rFonts w:ascii="Arial" w:hAnsi="Arial"/>
      <w:sz w:val="2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070">
    <w:name w:val="xl107"/>
    <w:basedOn w:val="1"/>
    <w:link w:val="xl107"/>
    <w:rPr>
      <w:rFonts w:ascii="Arial" w:hAnsi="Arial"/>
      <w:b/>
      <w:sz w:val="24"/>
    </w:rPr>
  </w:style>
  <w:style w:type="paragraph" w:customStyle="1" w:styleId="font22">
    <w:name w:val="font22"/>
    <w:basedOn w:val="a"/>
    <w:link w:val="font220"/>
    <w:pPr>
      <w:spacing w:beforeAutospacing="1" w:afterAutospacing="1" w:line="240" w:lineRule="auto"/>
    </w:pPr>
    <w:rPr>
      <w:rFonts w:ascii="Arial" w:hAnsi="Arial"/>
      <w:color w:val="0000FF"/>
      <w:sz w:val="16"/>
    </w:rPr>
  </w:style>
  <w:style w:type="character" w:customStyle="1" w:styleId="font220">
    <w:name w:val="font22"/>
    <w:basedOn w:val="1"/>
    <w:link w:val="font22"/>
    <w:rPr>
      <w:rFonts w:ascii="Arial" w:hAnsi="Arial"/>
      <w:color w:val="0000FF"/>
      <w:sz w:val="1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Arial" w:hAnsi="Arial"/>
      <w:b/>
      <w:i/>
      <w:sz w:val="24"/>
    </w:rPr>
  </w:style>
  <w:style w:type="character" w:customStyle="1" w:styleId="26">
    <w:name w:val="Основной текст 2 Знак"/>
    <w:basedOn w:val="1"/>
    <w:link w:val="25"/>
    <w:rPr>
      <w:rFonts w:ascii="Arial" w:hAnsi="Arial"/>
      <w:b/>
      <w:i/>
      <w:sz w:val="24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60">
    <w:name w:val="xl146"/>
    <w:basedOn w:val="1"/>
    <w:link w:val="xl146"/>
    <w:rPr>
      <w:rFonts w:ascii="Arial" w:hAnsi="Arial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90">
    <w:name w:val="xl149"/>
    <w:basedOn w:val="1"/>
    <w:link w:val="xl149"/>
    <w:rPr>
      <w:rFonts w:ascii="Arial" w:hAnsi="Arial"/>
      <w:sz w:val="24"/>
    </w:rPr>
  </w:style>
  <w:style w:type="paragraph" w:styleId="af7">
    <w:name w:val="Body Text Indent"/>
    <w:basedOn w:val="a"/>
    <w:link w:val="af8"/>
    <w:pPr>
      <w:spacing w:after="120" w:line="240" w:lineRule="auto"/>
      <w:ind w:left="283"/>
    </w:pPr>
    <w:rPr>
      <w:rFonts w:ascii="Arial" w:hAnsi="Arial"/>
      <w:sz w:val="24"/>
    </w:rPr>
  </w:style>
  <w:style w:type="character" w:customStyle="1" w:styleId="af8">
    <w:name w:val="Основной текст с отступом Знак"/>
    <w:basedOn w:val="1"/>
    <w:link w:val="af7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80">
    <w:name w:val="xl128"/>
    <w:basedOn w:val="1"/>
    <w:link w:val="xl128"/>
    <w:rPr>
      <w:rFonts w:ascii="Arial" w:hAnsi="Arial"/>
      <w:sz w:val="18"/>
    </w:rPr>
  </w:style>
  <w:style w:type="paragraph" w:customStyle="1" w:styleId="font16">
    <w:name w:val="font16"/>
    <w:basedOn w:val="a"/>
    <w:link w:val="font16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font160">
    <w:name w:val="font16"/>
    <w:basedOn w:val="1"/>
    <w:link w:val="font16"/>
    <w:rPr>
      <w:rFonts w:ascii="Arial" w:hAnsi="Arial"/>
      <w:sz w:val="18"/>
    </w:rPr>
  </w:style>
  <w:style w:type="paragraph" w:customStyle="1" w:styleId="font24">
    <w:name w:val="font24"/>
    <w:basedOn w:val="a"/>
    <w:link w:val="font240"/>
    <w:pPr>
      <w:spacing w:beforeAutospacing="1" w:afterAutospacing="1" w:line="240" w:lineRule="auto"/>
    </w:pPr>
    <w:rPr>
      <w:rFonts w:ascii="Arial" w:hAnsi="Arial"/>
      <w:b/>
      <w:color w:val="0000FF"/>
      <w:sz w:val="18"/>
    </w:rPr>
  </w:style>
  <w:style w:type="character" w:customStyle="1" w:styleId="font240">
    <w:name w:val="font24"/>
    <w:basedOn w:val="1"/>
    <w:link w:val="font24"/>
    <w:rPr>
      <w:rFonts w:ascii="Arial" w:hAnsi="Arial"/>
      <w:b/>
      <w:color w:val="0000FF"/>
      <w:sz w:val="1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Symbol" w:hAnsi="Symbol"/>
    </w:rPr>
  </w:style>
  <w:style w:type="character" w:customStyle="1" w:styleId="ConsNormal0">
    <w:name w:val="ConsNormal"/>
    <w:link w:val="ConsNormal"/>
    <w:rPr>
      <w:rFonts w:ascii="Symbol" w:hAnsi="Symbol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310">
    <w:name w:val="xl131"/>
    <w:basedOn w:val="1"/>
    <w:link w:val="xl131"/>
    <w:rPr>
      <w:rFonts w:ascii="Arial" w:hAnsi="Arial"/>
      <w:sz w:val="18"/>
    </w:rPr>
  </w:style>
  <w:style w:type="character" w:customStyle="1" w:styleId="11">
    <w:name w:val="Заголовок 1 Знак"/>
    <w:basedOn w:val="1"/>
    <w:link w:val="10"/>
    <w:rPr>
      <w:rFonts w:ascii="Verdana" w:hAnsi="Verdana"/>
      <w:b/>
      <w:color w:val="365F91"/>
      <w:sz w:val="28"/>
    </w:rPr>
  </w:style>
  <w:style w:type="paragraph" w:customStyle="1" w:styleId="1d">
    <w:name w:val="Основной шрифт абзаца1"/>
    <w:link w:val="xl110"/>
  </w:style>
  <w:style w:type="paragraph" w:customStyle="1" w:styleId="xl110">
    <w:name w:val="xl110"/>
    <w:basedOn w:val="a"/>
    <w:link w:val="xl110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00">
    <w:name w:val="xl110"/>
    <w:basedOn w:val="1"/>
    <w:link w:val="xl110"/>
    <w:rPr>
      <w:rFonts w:ascii="Arial" w:hAnsi="Arial"/>
      <w:b/>
      <w:sz w:val="24"/>
    </w:rPr>
  </w:style>
  <w:style w:type="paragraph" w:customStyle="1" w:styleId="1e">
    <w:name w:val="Просмотренная гиперссылка1"/>
    <w:link w:val="af9"/>
    <w:rPr>
      <w:color w:val="800080"/>
      <w:u w:val="single"/>
    </w:rPr>
  </w:style>
  <w:style w:type="character" w:styleId="af9">
    <w:name w:val="FollowedHyperlink"/>
    <w:link w:val="1e"/>
    <w:rPr>
      <w:color w:val="800080"/>
      <w:u w:val="single"/>
    </w:rPr>
  </w:style>
  <w:style w:type="paragraph" w:customStyle="1" w:styleId="1f">
    <w:name w:val="Гиперссылка1"/>
    <w:link w:val="afa"/>
    <w:rPr>
      <w:color w:val="0000FF"/>
      <w:u w:val="single"/>
    </w:rPr>
  </w:style>
  <w:style w:type="character" w:styleId="afa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basedOn w:val="a"/>
    <w:next w:val="a"/>
    <w:link w:val="1f1"/>
    <w:uiPriority w:val="3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1f1">
    <w:name w:val="Оглавление 1 Знак"/>
    <w:basedOn w:val="1"/>
    <w:link w:val="1f0"/>
    <w:rPr>
      <w:rFonts w:ascii="Arial" w:hAnsi="Arial"/>
      <w:sz w:val="24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430">
    <w:name w:val="xl143"/>
    <w:basedOn w:val="1"/>
    <w:link w:val="xl143"/>
    <w:rPr>
      <w:rFonts w:ascii="Arial" w:hAnsi="Arial"/>
      <w:b/>
      <w:sz w:val="24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20">
    <w:name w:val="xl92"/>
    <w:basedOn w:val="1"/>
    <w:link w:val="xl92"/>
    <w:rPr>
      <w:rFonts w:ascii="Arial" w:hAnsi="Arial"/>
      <w:sz w:val="24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390">
    <w:name w:val="xl139"/>
    <w:basedOn w:val="1"/>
    <w:link w:val="xl139"/>
    <w:rPr>
      <w:rFonts w:ascii="Arial" w:hAnsi="Arial"/>
      <w:b/>
      <w:sz w:val="24"/>
    </w:rPr>
  </w:style>
  <w:style w:type="paragraph" w:customStyle="1" w:styleId="1f2">
    <w:name w:val="Слабое выделение1"/>
    <w:link w:val="afb"/>
    <w:rPr>
      <w:i/>
      <w:color w:val="808080"/>
    </w:rPr>
  </w:style>
  <w:style w:type="character" w:styleId="afb">
    <w:name w:val="Subtle Emphasis"/>
    <w:link w:val="1f2"/>
    <w:rPr>
      <w:i/>
      <w:color w:val="808080"/>
    </w:rPr>
  </w:style>
  <w:style w:type="paragraph" w:customStyle="1" w:styleId="33">
    <w:name w:val="Стиль3"/>
    <w:basedOn w:val="a"/>
    <w:link w:val="34"/>
    <w:pPr>
      <w:spacing w:after="0" w:line="360" w:lineRule="auto"/>
      <w:ind w:firstLine="720"/>
      <w:jc w:val="both"/>
    </w:pPr>
    <w:rPr>
      <w:rFonts w:ascii="Arial" w:hAnsi="Arial"/>
      <w:sz w:val="24"/>
    </w:rPr>
  </w:style>
  <w:style w:type="character" w:customStyle="1" w:styleId="34">
    <w:name w:val="Стиль3"/>
    <w:basedOn w:val="1"/>
    <w:link w:val="33"/>
    <w:rPr>
      <w:rFonts w:ascii="Arial" w:hAnsi="Arial"/>
      <w:color w:val="000000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s10">
    <w:name w:val="s_1"/>
    <w:basedOn w:val="1"/>
    <w:link w:val="s1"/>
    <w:rPr>
      <w:rFonts w:ascii="Arial" w:hAnsi="Arial"/>
      <w:sz w:val="24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20">
    <w:name w:val="xl72"/>
    <w:basedOn w:val="1"/>
    <w:link w:val="xl72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17">
    <w:name w:val="font17"/>
    <w:basedOn w:val="a"/>
    <w:link w:val="font170"/>
    <w:pPr>
      <w:spacing w:beforeAutospacing="1" w:afterAutospacing="1" w:line="240" w:lineRule="auto"/>
    </w:pPr>
    <w:rPr>
      <w:rFonts w:ascii="Arial" w:hAnsi="Arial"/>
      <w:sz w:val="14"/>
    </w:rPr>
  </w:style>
  <w:style w:type="character" w:customStyle="1" w:styleId="font170">
    <w:name w:val="font17"/>
    <w:basedOn w:val="1"/>
    <w:link w:val="font17"/>
    <w:rPr>
      <w:rFonts w:ascii="Arial" w:hAnsi="Arial"/>
      <w:sz w:val="14"/>
    </w:rPr>
  </w:style>
  <w:style w:type="paragraph" w:styleId="afc">
    <w:name w:val="Normal (Web)"/>
    <w:basedOn w:val="a"/>
    <w:link w:val="afd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d">
    <w:name w:val="Обычный (веб) Знак"/>
    <w:basedOn w:val="1"/>
    <w:link w:val="afc"/>
    <w:rPr>
      <w:rFonts w:ascii="Arial" w:hAnsi="Arial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30">
    <w:name w:val="xl123"/>
    <w:basedOn w:val="1"/>
    <w:link w:val="xl123"/>
    <w:rPr>
      <w:rFonts w:ascii="Arial" w:hAnsi="Arial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10">
    <w:name w:val="xl111"/>
    <w:basedOn w:val="1"/>
    <w:link w:val="xl111"/>
    <w:rPr>
      <w:rFonts w:ascii="Arial" w:hAnsi="Arial"/>
      <w:b/>
      <w:sz w:val="18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370">
    <w:name w:val="xl137"/>
    <w:basedOn w:val="1"/>
    <w:link w:val="xl137"/>
    <w:rPr>
      <w:rFonts w:ascii="Arial" w:hAnsi="Arial"/>
      <w:sz w:val="18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Arial" w:hAnsi="Arial"/>
      <w:b/>
      <w:sz w:val="20"/>
    </w:rPr>
  </w:style>
  <w:style w:type="character" w:customStyle="1" w:styleId="xl1560">
    <w:name w:val="xl156"/>
    <w:basedOn w:val="1"/>
    <w:link w:val="xl156"/>
    <w:rPr>
      <w:rFonts w:ascii="Arial" w:hAnsi="Arial"/>
      <w:b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510">
    <w:name w:val="xl151"/>
    <w:basedOn w:val="1"/>
    <w:link w:val="xl151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70">
    <w:name w:val="xl77"/>
    <w:basedOn w:val="1"/>
    <w:link w:val="xl77"/>
    <w:rPr>
      <w:rFonts w:ascii="Arial" w:hAnsi="Arial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20">
    <w:name w:val="xl102"/>
    <w:basedOn w:val="1"/>
    <w:link w:val="xl102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Arial" w:hAnsi="Arial"/>
      <w:sz w:val="24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820">
    <w:name w:val="xl82"/>
    <w:basedOn w:val="1"/>
    <w:link w:val="xl82"/>
    <w:rPr>
      <w:rFonts w:ascii="Arial" w:hAnsi="Arial"/>
      <w:b/>
      <w:sz w:val="2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70">
    <w:name w:val="xl97"/>
    <w:basedOn w:val="1"/>
    <w:link w:val="xl97"/>
    <w:rPr>
      <w:rFonts w:ascii="Arial" w:hAnsi="Arial"/>
      <w:sz w:val="24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50">
    <w:name w:val="xl125"/>
    <w:basedOn w:val="1"/>
    <w:link w:val="xl125"/>
    <w:rPr>
      <w:rFonts w:ascii="Arial" w:hAnsi="Arial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font90">
    <w:name w:val="font9"/>
    <w:basedOn w:val="1"/>
    <w:link w:val="font9"/>
    <w:rPr>
      <w:rFonts w:ascii="Arial" w:hAnsi="Arial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00">
    <w:name w:val="xl90"/>
    <w:basedOn w:val="1"/>
    <w:link w:val="xl90"/>
    <w:rPr>
      <w:rFonts w:ascii="Arial" w:hAnsi="Arial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450">
    <w:name w:val="xl145"/>
    <w:basedOn w:val="1"/>
    <w:link w:val="xl145"/>
    <w:rPr>
      <w:rFonts w:ascii="Arial" w:hAnsi="Arial"/>
      <w:b/>
      <w:sz w:val="24"/>
    </w:rPr>
  </w:style>
  <w:style w:type="paragraph" w:customStyle="1" w:styleId="1f3">
    <w:name w:val="Знак Знак Знак Знак Знак Знак1 Знак"/>
    <w:basedOn w:val="a"/>
    <w:link w:val="1f4"/>
    <w:pPr>
      <w:spacing w:after="0" w:line="240" w:lineRule="auto"/>
    </w:pPr>
    <w:rPr>
      <w:rFonts w:ascii="Courier New" w:hAnsi="Courier New"/>
      <w:sz w:val="20"/>
    </w:rPr>
  </w:style>
  <w:style w:type="character" w:customStyle="1" w:styleId="1f4">
    <w:name w:val="Знак Знак Знак Знак Знак Знак1 Знак"/>
    <w:basedOn w:val="1"/>
    <w:link w:val="1f3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30">
    <w:name w:val="xl113"/>
    <w:basedOn w:val="1"/>
    <w:link w:val="xl113"/>
    <w:rPr>
      <w:rFonts w:ascii="Arial" w:hAnsi="Arial"/>
      <w:b/>
      <w:sz w:val="18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Arial" w:hAnsi="Arial"/>
      <w:sz w:val="20"/>
    </w:rPr>
  </w:style>
  <w:style w:type="character" w:customStyle="1" w:styleId="xl1550">
    <w:name w:val="xl155"/>
    <w:basedOn w:val="1"/>
    <w:link w:val="xl155"/>
    <w:rPr>
      <w:rFonts w:ascii="Arial" w:hAnsi="Arial"/>
      <w:sz w:val="20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660">
    <w:name w:val="xl66"/>
    <w:basedOn w:val="1"/>
    <w:link w:val="xl66"/>
    <w:rPr>
      <w:rFonts w:ascii="Arial" w:hAnsi="Arial"/>
      <w:sz w:val="18"/>
    </w:rPr>
  </w:style>
  <w:style w:type="paragraph" w:customStyle="1" w:styleId="1f5">
    <w:name w:val="Выделение1"/>
    <w:link w:val="afe"/>
    <w:rPr>
      <w:i/>
    </w:rPr>
  </w:style>
  <w:style w:type="character" w:styleId="afe">
    <w:name w:val="Emphasis"/>
    <w:link w:val="1f5"/>
    <w:rPr>
      <w:i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60">
    <w:name w:val="xl106"/>
    <w:basedOn w:val="1"/>
    <w:link w:val="xl106"/>
    <w:rPr>
      <w:rFonts w:ascii="Arial" w:hAnsi="Arial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  <w:jc w:val="center"/>
    </w:pPr>
    <w:rPr>
      <w:rFonts w:ascii="Wingdings" w:hAnsi="Wingdings"/>
      <w:sz w:val="18"/>
    </w:rPr>
  </w:style>
  <w:style w:type="character" w:customStyle="1" w:styleId="xl1340">
    <w:name w:val="xl134"/>
    <w:basedOn w:val="1"/>
    <w:link w:val="xl134"/>
    <w:rPr>
      <w:rFonts w:ascii="Wingdings" w:hAnsi="Wingdings"/>
      <w:color w:val="000000"/>
      <w:sz w:val="18"/>
    </w:rPr>
  </w:style>
  <w:style w:type="paragraph" w:styleId="aff">
    <w:name w:val="Body Text"/>
    <w:basedOn w:val="a"/>
    <w:link w:val="aff0"/>
    <w:pPr>
      <w:spacing w:after="0" w:line="240" w:lineRule="auto"/>
    </w:pPr>
    <w:rPr>
      <w:sz w:val="20"/>
    </w:rPr>
  </w:style>
  <w:style w:type="character" w:customStyle="1" w:styleId="aff0">
    <w:name w:val="Основной текст Знак"/>
    <w:basedOn w:val="1"/>
    <w:link w:val="aff"/>
    <w:rPr>
      <w:sz w:val="20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850">
    <w:name w:val="xl85"/>
    <w:basedOn w:val="1"/>
    <w:link w:val="xl85"/>
    <w:rPr>
      <w:rFonts w:ascii="Arial" w:hAnsi="Arial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10">
    <w:name w:val="xl101"/>
    <w:basedOn w:val="1"/>
    <w:link w:val="xl101"/>
    <w:rPr>
      <w:rFonts w:ascii="Arial" w:hAnsi="Arial"/>
      <w:sz w:val="24"/>
    </w:rPr>
  </w:style>
  <w:style w:type="paragraph" w:customStyle="1" w:styleId="s100">
    <w:name w:val="s_10"/>
    <w:basedOn w:val="1d"/>
    <w:link w:val="s101"/>
  </w:style>
  <w:style w:type="character" w:customStyle="1" w:styleId="s101">
    <w:name w:val="s_10"/>
    <w:basedOn w:val="a0"/>
    <w:link w:val="s100"/>
  </w:style>
  <w:style w:type="paragraph" w:customStyle="1" w:styleId="font21">
    <w:name w:val="font21"/>
    <w:basedOn w:val="a"/>
    <w:link w:val="font210"/>
    <w:pPr>
      <w:spacing w:beforeAutospacing="1" w:afterAutospacing="1" w:line="240" w:lineRule="auto"/>
    </w:pPr>
    <w:rPr>
      <w:rFonts w:ascii="Arial" w:hAnsi="Arial"/>
      <w:sz w:val="16"/>
    </w:rPr>
  </w:style>
  <w:style w:type="character" w:customStyle="1" w:styleId="font210">
    <w:name w:val="font21"/>
    <w:basedOn w:val="1"/>
    <w:link w:val="font2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60">
    <w:name w:val="xl76"/>
    <w:basedOn w:val="1"/>
    <w:link w:val="xl76"/>
    <w:rPr>
      <w:rFonts w:ascii="Arial" w:hAnsi="Arial"/>
      <w:b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090">
    <w:name w:val="xl109"/>
    <w:basedOn w:val="1"/>
    <w:link w:val="xl109"/>
    <w:rPr>
      <w:rFonts w:ascii="Arial" w:hAnsi="Arial"/>
      <w:b/>
      <w:sz w:val="24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680">
    <w:name w:val="xl68"/>
    <w:basedOn w:val="1"/>
    <w:link w:val="xl68"/>
    <w:rPr>
      <w:rFonts w:ascii="Arial" w:hAnsi="Arial"/>
      <w:sz w:val="24"/>
    </w:rPr>
  </w:style>
  <w:style w:type="paragraph" w:customStyle="1" w:styleId="ds-markdown-paragraph">
    <w:name w:val="ds-markdown-paragraph"/>
    <w:basedOn w:val="a"/>
    <w:link w:val="ds-markdown-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6">
    <w:name w:val="Абзац списка1"/>
    <w:basedOn w:val="a"/>
    <w:link w:val="1f7"/>
    <w:pPr>
      <w:spacing w:after="0" w:line="240" w:lineRule="auto"/>
      <w:ind w:left="720"/>
    </w:pPr>
    <w:rPr>
      <w:sz w:val="24"/>
    </w:rPr>
  </w:style>
  <w:style w:type="character" w:customStyle="1" w:styleId="1f7">
    <w:name w:val="Абзац списка1"/>
    <w:basedOn w:val="1"/>
    <w:link w:val="1f6"/>
    <w:rPr>
      <w:sz w:val="24"/>
    </w:rPr>
  </w:style>
  <w:style w:type="paragraph" w:styleId="16">
    <w:name w:val="index 1"/>
    <w:basedOn w:val="a"/>
    <w:next w:val="a"/>
    <w:link w:val="1f8"/>
    <w:pPr>
      <w:spacing w:after="0" w:line="240" w:lineRule="auto"/>
      <w:ind w:left="240" w:hanging="240"/>
    </w:pPr>
    <w:rPr>
      <w:rFonts w:ascii="Arial" w:hAnsi="Arial"/>
      <w:sz w:val="24"/>
    </w:rPr>
  </w:style>
  <w:style w:type="character" w:customStyle="1" w:styleId="1f8">
    <w:name w:val="Указатель 1 Знак"/>
    <w:basedOn w:val="1"/>
    <w:link w:val="16"/>
    <w:rPr>
      <w:rFonts w:ascii="Arial" w:hAnsi="Arial"/>
      <w:sz w:val="24"/>
    </w:rPr>
  </w:style>
  <w:style w:type="paragraph" w:styleId="aff1">
    <w:name w:val="TOC Heading"/>
    <w:basedOn w:val="10"/>
    <w:next w:val="a"/>
    <w:link w:val="aff2"/>
    <w:pPr>
      <w:outlineLvl w:val="8"/>
    </w:pPr>
    <w:rPr>
      <w:rFonts w:ascii="Cambria" w:hAnsi="Cambria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z w:val="2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30">
    <w:name w:val="xl93"/>
    <w:basedOn w:val="1"/>
    <w:link w:val="xl93"/>
    <w:rPr>
      <w:rFonts w:ascii="Arial" w:hAnsi="Arial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320">
    <w:name w:val="xl132"/>
    <w:basedOn w:val="1"/>
    <w:link w:val="xl132"/>
    <w:rPr>
      <w:rFonts w:ascii="Arial" w:hAnsi="Arial"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40">
    <w:name w:val="xl74"/>
    <w:basedOn w:val="1"/>
    <w:link w:val="xl74"/>
    <w:rPr>
      <w:rFonts w:ascii="Arial" w:hAnsi="Arial"/>
      <w:b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080">
    <w:name w:val="xl108"/>
    <w:basedOn w:val="1"/>
    <w:link w:val="xl108"/>
    <w:rPr>
      <w:rFonts w:ascii="Arial" w:hAnsi="Arial"/>
      <w:b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870">
    <w:name w:val="xl87"/>
    <w:basedOn w:val="1"/>
    <w:link w:val="xl87"/>
    <w:rPr>
      <w:rFonts w:ascii="Arial" w:hAnsi="Arial"/>
      <w:b/>
      <w:sz w:val="2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80">
    <w:name w:val="xl88"/>
    <w:basedOn w:val="1"/>
    <w:link w:val="xl88"/>
    <w:rPr>
      <w:rFonts w:ascii="Arial" w:hAnsi="Arial"/>
      <w:sz w:val="24"/>
    </w:rPr>
  </w:style>
  <w:style w:type="paragraph" w:customStyle="1" w:styleId="FontStyle12">
    <w:name w:val="Font Style12"/>
    <w:link w:val="FontStyle120"/>
    <w:rPr>
      <w:rFonts w:ascii="Arial" w:hAnsi="Arial"/>
    </w:rPr>
  </w:style>
  <w:style w:type="character" w:customStyle="1" w:styleId="FontStyle120">
    <w:name w:val="Font Style12"/>
    <w:link w:val="FontStyle12"/>
    <w:rPr>
      <w:rFonts w:ascii="Arial" w:hAnsi="Arial"/>
      <w:sz w:val="20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780">
    <w:name w:val="xl78"/>
    <w:basedOn w:val="1"/>
    <w:link w:val="xl78"/>
    <w:rPr>
      <w:rFonts w:ascii="Arial" w:hAnsi="Arial"/>
      <w:sz w:val="24"/>
    </w:rPr>
  </w:style>
  <w:style w:type="paragraph" w:customStyle="1" w:styleId="font10">
    <w:name w:val="font10"/>
    <w:basedOn w:val="a"/>
    <w:link w:val="font100"/>
    <w:pPr>
      <w:spacing w:beforeAutospacing="1" w:afterAutospacing="1" w:line="240" w:lineRule="auto"/>
    </w:pPr>
    <w:rPr>
      <w:rFonts w:ascii="Arial" w:hAnsi="Arial"/>
      <w:b/>
      <w:sz w:val="18"/>
    </w:rPr>
  </w:style>
  <w:style w:type="character" w:customStyle="1" w:styleId="font100">
    <w:name w:val="font10"/>
    <w:basedOn w:val="1"/>
    <w:link w:val="font10"/>
    <w:rPr>
      <w:rFonts w:ascii="Arial" w:hAnsi="Arial"/>
      <w:b/>
      <w:sz w:val="18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290">
    <w:name w:val="xl129"/>
    <w:basedOn w:val="1"/>
    <w:link w:val="xl129"/>
    <w:rPr>
      <w:rFonts w:ascii="Arial" w:hAnsi="Arial"/>
      <w:sz w:val="18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860">
    <w:name w:val="xl86"/>
    <w:basedOn w:val="1"/>
    <w:link w:val="xl86"/>
    <w:rPr>
      <w:rFonts w:ascii="Arial" w:hAnsi="Arial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font50">
    <w:name w:val="font5"/>
    <w:basedOn w:val="1"/>
    <w:link w:val="font5"/>
    <w:rPr>
      <w:rFonts w:ascii="Arial" w:hAnsi="Arial"/>
      <w:sz w:val="20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10">
    <w:name w:val="xl91"/>
    <w:basedOn w:val="1"/>
    <w:link w:val="xl91"/>
    <w:rPr>
      <w:rFonts w:ascii="Arial" w:hAnsi="Arial"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730">
    <w:name w:val="xl73"/>
    <w:basedOn w:val="1"/>
    <w:link w:val="xl73"/>
    <w:rPr>
      <w:rFonts w:ascii="Arial" w:hAnsi="Arial"/>
      <w:b/>
      <w:sz w:val="24"/>
    </w:rPr>
  </w:style>
  <w:style w:type="paragraph" w:styleId="aff5">
    <w:name w:val="Balloon Text"/>
    <w:basedOn w:val="a"/>
    <w:link w:val="aff6"/>
    <w:pPr>
      <w:spacing w:after="0" w:line="240" w:lineRule="auto"/>
    </w:pPr>
    <w:rPr>
      <w:rFonts w:ascii="Segoe UI" w:hAnsi="Segoe UI"/>
      <w:sz w:val="16"/>
    </w:rPr>
  </w:style>
  <w:style w:type="character" w:customStyle="1" w:styleId="aff6">
    <w:name w:val="Текст выноски Знак"/>
    <w:basedOn w:val="1"/>
    <w:link w:val="aff5"/>
    <w:rPr>
      <w:rFonts w:ascii="Segoe UI" w:hAnsi="Segoe UI"/>
      <w:sz w:val="16"/>
    </w:rPr>
  </w:style>
  <w:style w:type="paragraph" w:customStyle="1" w:styleId="p8">
    <w:name w:val="p8"/>
    <w:basedOn w:val="a"/>
    <w:link w:val="p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p80">
    <w:name w:val="p8"/>
    <w:basedOn w:val="1"/>
    <w:link w:val="p8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Symbol" w:hAnsi="Symbol"/>
    </w:rPr>
  </w:style>
  <w:style w:type="character" w:customStyle="1" w:styleId="ConsPlusNormal0">
    <w:name w:val="ConsPlusNormal"/>
    <w:link w:val="ConsPlusNormal"/>
    <w:rPr>
      <w:rFonts w:ascii="Symbol" w:hAnsi="Symbol"/>
    </w:rPr>
  </w:style>
  <w:style w:type="paragraph" w:customStyle="1" w:styleId="Default1">
    <w:name w:val="Default"/>
    <w:link w:val="Default2"/>
    <w:rPr>
      <w:rFonts w:ascii="Arial" w:hAnsi="Arial"/>
      <w:sz w:val="24"/>
    </w:rPr>
  </w:style>
  <w:style w:type="character" w:customStyle="1" w:styleId="Default2">
    <w:name w:val="Default"/>
    <w:link w:val="Default1"/>
    <w:rPr>
      <w:rFonts w:ascii="Arial" w:hAnsi="Arial"/>
      <w:color w:val="000000"/>
      <w:sz w:val="24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650">
    <w:name w:val="xl65"/>
    <w:basedOn w:val="1"/>
    <w:link w:val="xl65"/>
    <w:rPr>
      <w:rFonts w:ascii="Arial" w:hAnsi="Arial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9">
    <w:name w:val="No Spacing"/>
    <w:link w:val="affa"/>
    <w:rPr>
      <w:sz w:val="22"/>
    </w:rPr>
  </w:style>
  <w:style w:type="character" w:customStyle="1" w:styleId="affa">
    <w:name w:val="Без интервала Знак"/>
    <w:link w:val="aff9"/>
    <w:rPr>
      <w:sz w:val="22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  <w:jc w:val="center"/>
    </w:pPr>
    <w:rPr>
      <w:rFonts w:ascii="Arial" w:hAnsi="Arial"/>
      <w:sz w:val="18"/>
    </w:rPr>
  </w:style>
  <w:style w:type="character" w:customStyle="1" w:styleId="xl1330">
    <w:name w:val="xl133"/>
    <w:basedOn w:val="1"/>
    <w:link w:val="xl133"/>
    <w:rPr>
      <w:rFonts w:ascii="Arial" w:hAnsi="Arial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50">
    <w:name w:val="xl95"/>
    <w:basedOn w:val="1"/>
    <w:link w:val="xl95"/>
    <w:rPr>
      <w:rFonts w:ascii="Arial" w:hAnsi="Arial"/>
      <w:sz w:val="2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Arial" w:hAnsi="Arial"/>
      <w:b/>
      <w:sz w:val="18"/>
    </w:rPr>
  </w:style>
  <w:style w:type="character" w:customStyle="1" w:styleId="xl1190">
    <w:name w:val="xl119"/>
    <w:basedOn w:val="1"/>
    <w:link w:val="xl119"/>
    <w:rPr>
      <w:rFonts w:ascii="Arial" w:hAnsi="Arial"/>
      <w:b/>
      <w:sz w:val="18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440">
    <w:name w:val="xl144"/>
    <w:basedOn w:val="1"/>
    <w:link w:val="xl144"/>
    <w:rPr>
      <w:rFonts w:ascii="Arial" w:hAnsi="Arial"/>
      <w:b/>
      <w:sz w:val="24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410">
    <w:name w:val="xl141"/>
    <w:basedOn w:val="1"/>
    <w:link w:val="xl141"/>
    <w:rPr>
      <w:rFonts w:ascii="Arial" w:hAnsi="Arial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70">
    <w:name w:val="xl117"/>
    <w:basedOn w:val="1"/>
    <w:link w:val="xl117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040">
    <w:name w:val="xl104"/>
    <w:basedOn w:val="1"/>
    <w:link w:val="xl104"/>
    <w:rPr>
      <w:rFonts w:ascii="Arial" w:hAnsi="Arial"/>
      <w:sz w:val="24"/>
    </w:rPr>
  </w:style>
  <w:style w:type="paragraph" w:customStyle="1" w:styleId="font18">
    <w:name w:val="font18"/>
    <w:basedOn w:val="a"/>
    <w:link w:val="font180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font180">
    <w:name w:val="font18"/>
    <w:basedOn w:val="1"/>
    <w:link w:val="font18"/>
    <w:rPr>
      <w:rFonts w:ascii="Arial" w:hAnsi="Arial"/>
      <w:sz w:val="20"/>
    </w:rPr>
  </w:style>
  <w:style w:type="table" w:customStyle="1" w:styleId="320">
    <w:name w:val="Сетка таблицы32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rPr>
      <w:rFonts w:ascii="Verdana" w:hAnsi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pPr>
      <w:spacing w:after="200" w:line="276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rPr>
      <w:rFonts w:ascii="Verdana" w:hAnsi="Verdana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9">
    <w:name w:val="Сетка таблицы1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rPr>
      <w:rFonts w:ascii="Verdana" w:hAnsi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pPr>
      <w:spacing w:after="200" w:line="276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pPr>
      <w:spacing w:after="200" w:line="276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3F55-1CD3-40FA-9F5C-9C43B00D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9590</Words>
  <Characters>54667</Characters>
  <Application>Microsoft Office Word</Application>
  <DocSecurity>0</DocSecurity>
  <Lines>455</Lines>
  <Paragraphs>128</Paragraphs>
  <ScaleCrop>false</ScaleCrop>
  <Company>SPecialiST RePack</Company>
  <LinksUpToDate>false</LinksUpToDate>
  <CharactersWithSpaces>64129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2026-06-15T07:24:00Z</dcterms:created>
  <dcterms:modified xsi:type="dcterms:W3CDTF">2026-06-15T07:26:00Z</dcterms:modified>
</cp:coreProperties>
</file>