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DB" w:rsidRPr="007F17B0" w:rsidRDefault="00B928DD" w:rsidP="00204E6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-320040</wp:posOffset>
            </wp:positionV>
            <wp:extent cx="641985" cy="664210"/>
            <wp:effectExtent l="0" t="0" r="5715" b="254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DB" w:rsidRPr="007975DB" w:rsidRDefault="007975DB" w:rsidP="007975DB">
      <w:pPr>
        <w:jc w:val="center"/>
        <w:rPr>
          <w:b/>
          <w:sz w:val="28"/>
          <w:szCs w:val="28"/>
        </w:rPr>
      </w:pPr>
      <w:r w:rsidRPr="007975DB">
        <w:rPr>
          <w:b/>
          <w:sz w:val="28"/>
          <w:szCs w:val="28"/>
        </w:rPr>
        <w:t>Совет</w:t>
      </w:r>
    </w:p>
    <w:p w:rsidR="007975DB" w:rsidRPr="007975DB" w:rsidRDefault="007975DB" w:rsidP="007975DB">
      <w:pPr>
        <w:pStyle w:val="3"/>
        <w:rPr>
          <w:b/>
          <w:szCs w:val="28"/>
        </w:rPr>
      </w:pPr>
      <w:r w:rsidRPr="007975DB">
        <w:rPr>
          <w:b/>
          <w:szCs w:val="28"/>
        </w:rPr>
        <w:t>Пластуновского сельского поселения</w:t>
      </w:r>
    </w:p>
    <w:p w:rsidR="007975DB" w:rsidRPr="00380776" w:rsidRDefault="007975DB" w:rsidP="007975DB">
      <w:pPr>
        <w:jc w:val="center"/>
        <w:rPr>
          <w:b/>
          <w:sz w:val="28"/>
          <w:szCs w:val="28"/>
        </w:rPr>
      </w:pPr>
      <w:proofErr w:type="spellStart"/>
      <w:r w:rsidRPr="00380776">
        <w:rPr>
          <w:b/>
          <w:sz w:val="28"/>
          <w:szCs w:val="28"/>
        </w:rPr>
        <w:t>Динского</w:t>
      </w:r>
      <w:proofErr w:type="spellEnd"/>
      <w:r w:rsidRPr="00380776">
        <w:rPr>
          <w:b/>
          <w:sz w:val="28"/>
          <w:szCs w:val="28"/>
        </w:rPr>
        <w:t xml:space="preserve"> района</w:t>
      </w:r>
    </w:p>
    <w:p w:rsidR="007975DB" w:rsidRPr="00380776" w:rsidRDefault="007975DB" w:rsidP="007975DB">
      <w:pPr>
        <w:jc w:val="center"/>
        <w:rPr>
          <w:b/>
          <w:sz w:val="28"/>
          <w:szCs w:val="28"/>
        </w:rPr>
      </w:pPr>
    </w:p>
    <w:p w:rsidR="007975DB" w:rsidRPr="00380776" w:rsidRDefault="007975DB" w:rsidP="007975DB">
      <w:pPr>
        <w:jc w:val="center"/>
        <w:rPr>
          <w:b/>
          <w:sz w:val="28"/>
          <w:szCs w:val="28"/>
        </w:rPr>
      </w:pPr>
      <w:r w:rsidRPr="00380776">
        <w:rPr>
          <w:b/>
          <w:sz w:val="28"/>
          <w:szCs w:val="28"/>
        </w:rPr>
        <w:t>РЕШЕНИЕ</w:t>
      </w:r>
    </w:p>
    <w:p w:rsidR="007975DB" w:rsidRPr="00E37C04" w:rsidRDefault="00863E72" w:rsidP="007975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37C04" w:rsidRPr="001D4BE1" w:rsidRDefault="00E37C04" w:rsidP="00E37C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75277">
        <w:rPr>
          <w:sz w:val="28"/>
          <w:szCs w:val="28"/>
        </w:rPr>
        <w:t>26.11.2019</w:t>
      </w:r>
      <w:r>
        <w:rPr>
          <w:sz w:val="28"/>
          <w:szCs w:val="28"/>
        </w:rPr>
        <w:t xml:space="preserve"> г.</w:t>
      </w:r>
      <w:r w:rsidRPr="00D4216E">
        <w:rPr>
          <w:sz w:val="28"/>
          <w:szCs w:val="28"/>
        </w:rPr>
        <w:tab/>
      </w:r>
      <w:r w:rsidRPr="00D4216E">
        <w:rPr>
          <w:sz w:val="28"/>
          <w:szCs w:val="28"/>
        </w:rPr>
        <w:tab/>
      </w:r>
      <w:r w:rsidRPr="00D4216E">
        <w:rPr>
          <w:sz w:val="28"/>
          <w:szCs w:val="28"/>
        </w:rPr>
        <w:tab/>
      </w:r>
      <w:r w:rsidR="001051E1">
        <w:rPr>
          <w:sz w:val="28"/>
          <w:szCs w:val="28"/>
        </w:rPr>
        <w:tab/>
      </w:r>
      <w:r w:rsidR="00175277">
        <w:rPr>
          <w:sz w:val="28"/>
          <w:szCs w:val="28"/>
        </w:rPr>
        <w:tab/>
      </w:r>
      <w:r w:rsidR="00175277">
        <w:rPr>
          <w:sz w:val="28"/>
          <w:szCs w:val="28"/>
        </w:rPr>
        <w:tab/>
      </w:r>
      <w:r w:rsidR="001051E1">
        <w:rPr>
          <w:sz w:val="28"/>
          <w:szCs w:val="28"/>
        </w:rPr>
        <w:tab/>
      </w:r>
      <w:r w:rsidR="001051E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75277">
        <w:rPr>
          <w:sz w:val="28"/>
          <w:szCs w:val="28"/>
        </w:rPr>
        <w:t>14-03/4</w:t>
      </w:r>
    </w:p>
    <w:p w:rsidR="007975DB" w:rsidRPr="00C41354" w:rsidRDefault="007975DB" w:rsidP="007975DB">
      <w:pPr>
        <w:jc w:val="both"/>
        <w:rPr>
          <w:sz w:val="28"/>
          <w:szCs w:val="28"/>
        </w:rPr>
      </w:pPr>
    </w:p>
    <w:p w:rsidR="007975DB" w:rsidRPr="00097505" w:rsidRDefault="007975DB" w:rsidP="00C7730A">
      <w:pPr>
        <w:jc w:val="center"/>
        <w:rPr>
          <w:sz w:val="28"/>
          <w:szCs w:val="28"/>
        </w:rPr>
      </w:pPr>
      <w:proofErr w:type="spellStart"/>
      <w:r w:rsidRPr="00097505">
        <w:rPr>
          <w:sz w:val="28"/>
          <w:szCs w:val="28"/>
        </w:rPr>
        <w:t>ст-ца</w:t>
      </w:r>
      <w:proofErr w:type="spellEnd"/>
      <w:r w:rsidRPr="00097505">
        <w:rPr>
          <w:sz w:val="28"/>
          <w:szCs w:val="28"/>
        </w:rPr>
        <w:t xml:space="preserve"> Пластуновская</w:t>
      </w:r>
    </w:p>
    <w:p w:rsidR="007975DB" w:rsidRPr="00D17EC4" w:rsidRDefault="007975DB" w:rsidP="00B00D87">
      <w:pPr>
        <w:jc w:val="center"/>
        <w:rPr>
          <w:sz w:val="28"/>
          <w:szCs w:val="28"/>
        </w:rPr>
      </w:pPr>
    </w:p>
    <w:p w:rsidR="007975DB" w:rsidRPr="00863E72" w:rsidRDefault="007975DB" w:rsidP="00B00D87">
      <w:pPr>
        <w:jc w:val="center"/>
        <w:rPr>
          <w:sz w:val="28"/>
          <w:szCs w:val="28"/>
        </w:rPr>
      </w:pPr>
    </w:p>
    <w:p w:rsidR="00C7730A" w:rsidRPr="00863E72" w:rsidRDefault="00C7730A" w:rsidP="00B00D87">
      <w:pPr>
        <w:jc w:val="center"/>
        <w:rPr>
          <w:sz w:val="28"/>
          <w:szCs w:val="28"/>
        </w:rPr>
      </w:pPr>
    </w:p>
    <w:p w:rsidR="00774AB6" w:rsidRDefault="00774AB6" w:rsidP="00C02D6C">
      <w:pPr>
        <w:jc w:val="center"/>
        <w:rPr>
          <w:b/>
          <w:bCs/>
          <w:sz w:val="28"/>
          <w:szCs w:val="28"/>
        </w:rPr>
      </w:pPr>
      <w:r w:rsidRPr="00774AB6">
        <w:rPr>
          <w:b/>
          <w:bCs/>
          <w:sz w:val="28"/>
          <w:szCs w:val="28"/>
        </w:rPr>
        <w:t>Индикативный план социально-экономического развития</w:t>
      </w:r>
    </w:p>
    <w:p w:rsidR="00774AB6" w:rsidRDefault="00774AB6" w:rsidP="00C02D6C">
      <w:pPr>
        <w:jc w:val="center"/>
        <w:rPr>
          <w:b/>
          <w:bCs/>
          <w:sz w:val="28"/>
          <w:szCs w:val="28"/>
        </w:rPr>
      </w:pPr>
      <w:r w:rsidRPr="00774AB6">
        <w:rPr>
          <w:b/>
          <w:bCs/>
          <w:sz w:val="28"/>
          <w:szCs w:val="28"/>
        </w:rPr>
        <w:t xml:space="preserve"> Пластуновского сельского поселения муниципального</w:t>
      </w:r>
    </w:p>
    <w:p w:rsidR="007975DB" w:rsidRPr="00774AB6" w:rsidRDefault="00774AB6" w:rsidP="00C02D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Динской район </w:t>
      </w:r>
      <w:r w:rsidRPr="00774AB6">
        <w:rPr>
          <w:b/>
          <w:bCs/>
          <w:sz w:val="28"/>
          <w:szCs w:val="28"/>
        </w:rPr>
        <w:t>на 20</w:t>
      </w:r>
      <w:r w:rsidR="004C6A4C">
        <w:rPr>
          <w:b/>
          <w:bCs/>
          <w:sz w:val="28"/>
          <w:szCs w:val="28"/>
        </w:rPr>
        <w:t>20</w:t>
      </w:r>
      <w:r w:rsidRPr="00774AB6">
        <w:rPr>
          <w:b/>
          <w:bCs/>
          <w:sz w:val="28"/>
          <w:szCs w:val="28"/>
        </w:rPr>
        <w:t xml:space="preserve"> год</w:t>
      </w:r>
    </w:p>
    <w:p w:rsidR="007975DB" w:rsidRDefault="007975DB" w:rsidP="007975DB">
      <w:pPr>
        <w:jc w:val="center"/>
        <w:rPr>
          <w:sz w:val="28"/>
          <w:szCs w:val="28"/>
        </w:rPr>
      </w:pPr>
    </w:p>
    <w:p w:rsidR="007975DB" w:rsidRPr="00C7730A" w:rsidRDefault="007975DB" w:rsidP="007975DB">
      <w:pPr>
        <w:jc w:val="center"/>
        <w:rPr>
          <w:sz w:val="28"/>
          <w:szCs w:val="28"/>
        </w:rPr>
      </w:pPr>
    </w:p>
    <w:p w:rsidR="00C7730A" w:rsidRPr="00C7730A" w:rsidRDefault="00C7730A" w:rsidP="007975DB">
      <w:pPr>
        <w:jc w:val="center"/>
        <w:rPr>
          <w:sz w:val="28"/>
          <w:szCs w:val="28"/>
        </w:rPr>
      </w:pPr>
    </w:p>
    <w:p w:rsidR="007975DB" w:rsidRPr="00FE1936" w:rsidRDefault="000E425A" w:rsidP="00AE46F8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AE46F8">
        <w:rPr>
          <w:sz w:val="28"/>
        </w:rPr>
        <w:t>Законом Краснодарского края от 06.11.2015 г. № 3267-КЗ «О стратегическом планировании и индикативных планах социально-экономического развития Краснодарского края»,</w:t>
      </w:r>
      <w:r w:rsidR="00C02D6C">
        <w:rPr>
          <w:sz w:val="28"/>
        </w:rPr>
        <w:t xml:space="preserve"> со статьёй 26 Устава </w:t>
      </w:r>
      <w:r w:rsidR="00C02D6C">
        <w:rPr>
          <w:sz w:val="28"/>
          <w:szCs w:val="28"/>
        </w:rPr>
        <w:t xml:space="preserve">Пластуновского сельского поселения </w:t>
      </w:r>
      <w:proofErr w:type="spellStart"/>
      <w:r w:rsidR="00C02D6C">
        <w:rPr>
          <w:sz w:val="28"/>
          <w:szCs w:val="28"/>
        </w:rPr>
        <w:t>Динского</w:t>
      </w:r>
      <w:proofErr w:type="spellEnd"/>
      <w:r w:rsidR="00C02D6C">
        <w:rPr>
          <w:sz w:val="28"/>
          <w:szCs w:val="28"/>
        </w:rPr>
        <w:t xml:space="preserve"> района</w:t>
      </w:r>
      <w:r w:rsidR="00C02D6C">
        <w:rPr>
          <w:sz w:val="28"/>
        </w:rPr>
        <w:t xml:space="preserve"> </w:t>
      </w:r>
      <w:r w:rsidR="007975DB" w:rsidRPr="00FE1936">
        <w:rPr>
          <w:sz w:val="28"/>
          <w:szCs w:val="28"/>
        </w:rPr>
        <w:t xml:space="preserve">Совет муниципального образования  </w:t>
      </w:r>
      <w:proofErr w:type="spellStart"/>
      <w:r w:rsidR="007975DB" w:rsidRPr="00FE1936">
        <w:rPr>
          <w:sz w:val="28"/>
          <w:szCs w:val="28"/>
        </w:rPr>
        <w:t>Пластуновское</w:t>
      </w:r>
      <w:proofErr w:type="spellEnd"/>
      <w:r w:rsidR="007975DB" w:rsidRPr="00FE1936">
        <w:rPr>
          <w:sz w:val="28"/>
          <w:szCs w:val="28"/>
        </w:rPr>
        <w:t xml:space="preserve"> сельское поселение РЕШИЛ:</w:t>
      </w:r>
    </w:p>
    <w:p w:rsidR="00C02D6C" w:rsidRDefault="007975DB" w:rsidP="000E425A">
      <w:pPr>
        <w:pStyle w:val="a4"/>
        <w:tabs>
          <w:tab w:val="left" w:pos="709"/>
        </w:tabs>
        <w:ind w:firstLine="840"/>
        <w:jc w:val="both"/>
      </w:pPr>
      <w:r>
        <w:rPr>
          <w:szCs w:val="28"/>
        </w:rPr>
        <w:t xml:space="preserve">1. </w:t>
      </w:r>
      <w:r w:rsidRPr="00FE1936">
        <w:rPr>
          <w:szCs w:val="28"/>
        </w:rPr>
        <w:t>Утвердить индикативный план социально-экономического развития Пластуновско</w:t>
      </w:r>
      <w:r w:rsidR="00C02D6C">
        <w:rPr>
          <w:szCs w:val="28"/>
        </w:rPr>
        <w:t>го</w:t>
      </w:r>
      <w:r w:rsidRPr="00FE1936">
        <w:rPr>
          <w:szCs w:val="28"/>
        </w:rPr>
        <w:t xml:space="preserve"> сельско</w:t>
      </w:r>
      <w:r w:rsidR="00C02D6C">
        <w:rPr>
          <w:szCs w:val="28"/>
        </w:rPr>
        <w:t>го</w:t>
      </w:r>
      <w:r w:rsidRPr="00FE1936">
        <w:rPr>
          <w:szCs w:val="28"/>
        </w:rPr>
        <w:t xml:space="preserve"> поселени</w:t>
      </w:r>
      <w:r w:rsidR="00C02D6C">
        <w:rPr>
          <w:szCs w:val="28"/>
        </w:rPr>
        <w:t>я</w:t>
      </w:r>
      <w:r w:rsidRPr="00FE1936">
        <w:rPr>
          <w:szCs w:val="28"/>
        </w:rPr>
        <w:t xml:space="preserve"> </w:t>
      </w:r>
      <w:r w:rsidR="00774AB6">
        <w:rPr>
          <w:szCs w:val="28"/>
        </w:rPr>
        <w:t xml:space="preserve">муниципального образования </w:t>
      </w:r>
      <w:r w:rsidR="00C02D6C">
        <w:rPr>
          <w:szCs w:val="28"/>
        </w:rPr>
        <w:t>Динско</w:t>
      </w:r>
      <w:r w:rsidR="00774AB6">
        <w:rPr>
          <w:szCs w:val="28"/>
        </w:rPr>
        <w:t>й</w:t>
      </w:r>
      <w:r w:rsidR="00C02D6C">
        <w:rPr>
          <w:szCs w:val="28"/>
        </w:rPr>
        <w:t xml:space="preserve"> район </w:t>
      </w:r>
      <w:r w:rsidRPr="00FE1936">
        <w:rPr>
          <w:szCs w:val="28"/>
        </w:rPr>
        <w:t>на 20</w:t>
      </w:r>
      <w:r w:rsidR="004C6A4C">
        <w:rPr>
          <w:szCs w:val="28"/>
        </w:rPr>
        <w:t>20</w:t>
      </w:r>
      <w:r w:rsidRPr="00FE1936">
        <w:rPr>
          <w:szCs w:val="28"/>
        </w:rPr>
        <w:t xml:space="preserve"> год </w:t>
      </w:r>
      <w:r w:rsidR="00C02D6C">
        <w:t>согласно приложению.</w:t>
      </w:r>
    </w:p>
    <w:p w:rsidR="000E425A" w:rsidRPr="0036702F" w:rsidRDefault="000E425A" w:rsidP="000E425A">
      <w:pPr>
        <w:ind w:firstLine="840"/>
        <w:jc w:val="both"/>
        <w:rPr>
          <w:sz w:val="28"/>
          <w:szCs w:val="28"/>
        </w:rPr>
      </w:pPr>
      <w:r w:rsidRPr="00A40F31">
        <w:rPr>
          <w:sz w:val="28"/>
          <w:szCs w:val="28"/>
        </w:rPr>
        <w:t xml:space="preserve">2. </w:t>
      </w:r>
      <w:r w:rsidR="00E77E97">
        <w:rPr>
          <w:sz w:val="28"/>
          <w:szCs w:val="28"/>
        </w:rPr>
        <w:t>Н</w:t>
      </w:r>
      <w:r w:rsidRPr="00A40F31">
        <w:rPr>
          <w:sz w:val="28"/>
          <w:szCs w:val="28"/>
        </w:rPr>
        <w:t xml:space="preserve">астоящее решение разместить на официальном сайте администрации Пластуновского сельского поселения </w:t>
      </w:r>
      <w:proofErr w:type="spellStart"/>
      <w:r w:rsidRPr="00A40F31">
        <w:rPr>
          <w:sz w:val="28"/>
          <w:szCs w:val="28"/>
        </w:rPr>
        <w:t>Динского</w:t>
      </w:r>
      <w:proofErr w:type="spellEnd"/>
      <w:r w:rsidRPr="00A40F31">
        <w:rPr>
          <w:sz w:val="28"/>
          <w:szCs w:val="28"/>
        </w:rPr>
        <w:t xml:space="preserve"> района </w:t>
      </w:r>
      <w:r w:rsidRPr="00A40F31">
        <w:rPr>
          <w:sz w:val="28"/>
          <w:szCs w:val="28"/>
          <w:u w:val="single"/>
        </w:rPr>
        <w:t>www.plastunovskoe.ru</w:t>
      </w:r>
      <w:r w:rsidRPr="00A40F31">
        <w:rPr>
          <w:sz w:val="28"/>
          <w:szCs w:val="28"/>
        </w:rPr>
        <w:t xml:space="preserve">  в сети «Интернет» (вкладка «Социально-экономическое развитие», раздел «Индикативное планирование»).</w:t>
      </w:r>
    </w:p>
    <w:p w:rsidR="000E425A" w:rsidRPr="0036702F" w:rsidRDefault="000E425A" w:rsidP="000E425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702F">
        <w:rPr>
          <w:sz w:val="28"/>
          <w:szCs w:val="28"/>
        </w:rPr>
        <w:t>Настоящее решение вступает в силу со дня его опубликования.</w:t>
      </w:r>
    </w:p>
    <w:p w:rsidR="000E425A" w:rsidRDefault="000E425A" w:rsidP="000E425A">
      <w:pPr>
        <w:jc w:val="both"/>
        <w:rPr>
          <w:sz w:val="28"/>
          <w:szCs w:val="28"/>
        </w:rPr>
      </w:pPr>
    </w:p>
    <w:p w:rsidR="000E425A" w:rsidRDefault="000E425A" w:rsidP="000E425A">
      <w:pPr>
        <w:jc w:val="both"/>
        <w:rPr>
          <w:sz w:val="28"/>
          <w:szCs w:val="28"/>
        </w:rPr>
      </w:pPr>
    </w:p>
    <w:p w:rsidR="000E425A" w:rsidRDefault="000E425A" w:rsidP="000E425A">
      <w:pPr>
        <w:jc w:val="both"/>
        <w:rPr>
          <w:sz w:val="28"/>
          <w:szCs w:val="28"/>
        </w:rPr>
      </w:pPr>
    </w:p>
    <w:p w:rsidR="000E425A" w:rsidRDefault="000E425A" w:rsidP="000E425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E425A" w:rsidRPr="00EA67BF" w:rsidRDefault="000E425A" w:rsidP="000E425A">
      <w:pPr>
        <w:rPr>
          <w:sz w:val="28"/>
          <w:szCs w:val="28"/>
        </w:rPr>
      </w:pPr>
      <w:r w:rsidRPr="00EA67BF">
        <w:rPr>
          <w:sz w:val="28"/>
          <w:szCs w:val="28"/>
        </w:rPr>
        <w:t xml:space="preserve">Пластуновского </w:t>
      </w:r>
    </w:p>
    <w:p w:rsidR="000E425A" w:rsidRDefault="000E425A" w:rsidP="000E425A">
      <w:pPr>
        <w:rPr>
          <w:sz w:val="28"/>
          <w:szCs w:val="28"/>
        </w:rPr>
      </w:pPr>
      <w:r w:rsidRPr="00EA67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C6A4C">
        <w:rPr>
          <w:sz w:val="28"/>
          <w:szCs w:val="28"/>
        </w:rPr>
        <w:t>А.А.Козелков</w:t>
      </w:r>
      <w:proofErr w:type="spellEnd"/>
    </w:p>
    <w:p w:rsidR="00E77E97" w:rsidRDefault="00E77E97" w:rsidP="00E37C04">
      <w:pPr>
        <w:ind w:left="5400"/>
        <w:jc w:val="both"/>
        <w:rPr>
          <w:sz w:val="28"/>
          <w:szCs w:val="28"/>
        </w:rPr>
      </w:pPr>
    </w:p>
    <w:p w:rsidR="00E77E97" w:rsidRDefault="00E77E97" w:rsidP="00E37C04">
      <w:pPr>
        <w:ind w:left="5400"/>
        <w:jc w:val="both"/>
        <w:rPr>
          <w:sz w:val="28"/>
          <w:szCs w:val="28"/>
        </w:rPr>
      </w:pPr>
    </w:p>
    <w:p w:rsidR="00E77E97" w:rsidRDefault="00E77E97" w:rsidP="00E37C04">
      <w:pPr>
        <w:ind w:left="5400"/>
        <w:jc w:val="both"/>
        <w:rPr>
          <w:sz w:val="28"/>
          <w:szCs w:val="28"/>
        </w:rPr>
      </w:pPr>
    </w:p>
    <w:p w:rsidR="00B928DD" w:rsidRDefault="00B928DD" w:rsidP="00E37C04">
      <w:pPr>
        <w:ind w:left="5400"/>
        <w:jc w:val="both"/>
        <w:rPr>
          <w:sz w:val="28"/>
          <w:szCs w:val="28"/>
        </w:rPr>
      </w:pPr>
    </w:p>
    <w:p w:rsidR="00E77E97" w:rsidRDefault="00E77E97" w:rsidP="00E37C04">
      <w:pPr>
        <w:ind w:left="5400"/>
        <w:jc w:val="both"/>
        <w:rPr>
          <w:sz w:val="28"/>
          <w:szCs w:val="28"/>
        </w:rPr>
      </w:pPr>
    </w:p>
    <w:p w:rsidR="0038018B" w:rsidRPr="00ED08F4" w:rsidRDefault="001B69CA" w:rsidP="00E37C04">
      <w:pPr>
        <w:ind w:left="5400"/>
        <w:jc w:val="both"/>
        <w:rPr>
          <w:sz w:val="28"/>
          <w:szCs w:val="28"/>
        </w:rPr>
      </w:pPr>
      <w:r w:rsidRPr="00ED08F4">
        <w:rPr>
          <w:sz w:val="28"/>
          <w:szCs w:val="28"/>
        </w:rPr>
        <w:lastRenderedPageBreak/>
        <w:t xml:space="preserve">Приложение </w:t>
      </w:r>
    </w:p>
    <w:p w:rsidR="0038018B" w:rsidRPr="00ED08F4" w:rsidRDefault="0038018B" w:rsidP="00E37C04">
      <w:pPr>
        <w:ind w:left="5400"/>
        <w:jc w:val="both"/>
        <w:rPr>
          <w:sz w:val="28"/>
          <w:szCs w:val="28"/>
        </w:rPr>
      </w:pPr>
      <w:r w:rsidRPr="00ED08F4">
        <w:rPr>
          <w:sz w:val="28"/>
          <w:szCs w:val="28"/>
        </w:rPr>
        <w:t>к решению Совета</w:t>
      </w:r>
      <w:r w:rsidR="00CF3821" w:rsidRPr="00ED08F4">
        <w:rPr>
          <w:sz w:val="28"/>
          <w:szCs w:val="28"/>
        </w:rPr>
        <w:t xml:space="preserve"> </w:t>
      </w:r>
      <w:r w:rsidRPr="00ED08F4">
        <w:rPr>
          <w:sz w:val="28"/>
          <w:szCs w:val="28"/>
        </w:rPr>
        <w:t>Пластуновского сельского поселения</w:t>
      </w:r>
    </w:p>
    <w:p w:rsidR="0038018B" w:rsidRPr="00ED08F4" w:rsidRDefault="0038018B" w:rsidP="00E37C04">
      <w:pPr>
        <w:ind w:left="5400"/>
        <w:jc w:val="both"/>
        <w:rPr>
          <w:sz w:val="28"/>
          <w:szCs w:val="28"/>
        </w:rPr>
      </w:pPr>
      <w:r w:rsidRPr="00ED08F4">
        <w:rPr>
          <w:sz w:val="28"/>
          <w:szCs w:val="28"/>
        </w:rPr>
        <w:t xml:space="preserve"> </w:t>
      </w:r>
      <w:proofErr w:type="spellStart"/>
      <w:r w:rsidRPr="00ED08F4">
        <w:rPr>
          <w:sz w:val="28"/>
          <w:szCs w:val="28"/>
        </w:rPr>
        <w:t>Динского</w:t>
      </w:r>
      <w:proofErr w:type="spellEnd"/>
      <w:r w:rsidRPr="00ED08F4">
        <w:rPr>
          <w:sz w:val="28"/>
          <w:szCs w:val="28"/>
        </w:rPr>
        <w:t xml:space="preserve"> района</w:t>
      </w:r>
    </w:p>
    <w:p w:rsidR="00E37C04" w:rsidRPr="00ED08F4" w:rsidRDefault="00E37C04" w:rsidP="00E37C04">
      <w:pPr>
        <w:ind w:left="5400"/>
        <w:jc w:val="both"/>
        <w:rPr>
          <w:sz w:val="28"/>
          <w:szCs w:val="28"/>
        </w:rPr>
      </w:pPr>
      <w:r w:rsidRPr="00ED08F4">
        <w:rPr>
          <w:sz w:val="28"/>
          <w:szCs w:val="28"/>
        </w:rPr>
        <w:t xml:space="preserve">от </w:t>
      </w:r>
      <w:r w:rsidR="00175277">
        <w:rPr>
          <w:sz w:val="28"/>
          <w:szCs w:val="28"/>
        </w:rPr>
        <w:t xml:space="preserve">26.11.2019 </w:t>
      </w:r>
      <w:r w:rsidRPr="00ED08F4">
        <w:rPr>
          <w:sz w:val="28"/>
          <w:szCs w:val="28"/>
        </w:rPr>
        <w:t xml:space="preserve">г. № </w:t>
      </w:r>
      <w:r w:rsidR="00175277">
        <w:rPr>
          <w:sz w:val="28"/>
          <w:szCs w:val="28"/>
        </w:rPr>
        <w:t>14-03/4</w:t>
      </w:r>
      <w:bookmarkStart w:id="0" w:name="_GoBack"/>
      <w:bookmarkEnd w:id="0"/>
    </w:p>
    <w:p w:rsidR="00CF3821" w:rsidRPr="00ED08F4" w:rsidRDefault="00CF3821" w:rsidP="00842D25">
      <w:pPr>
        <w:jc w:val="both"/>
        <w:rPr>
          <w:sz w:val="28"/>
          <w:szCs w:val="28"/>
        </w:rPr>
      </w:pPr>
    </w:p>
    <w:p w:rsidR="00774AB6" w:rsidRPr="00ED08F4" w:rsidRDefault="00774AB6" w:rsidP="00842D25">
      <w:pPr>
        <w:jc w:val="both"/>
        <w:rPr>
          <w:sz w:val="28"/>
          <w:szCs w:val="28"/>
        </w:rPr>
      </w:pPr>
    </w:p>
    <w:p w:rsidR="00774AB6" w:rsidRPr="00ED08F4" w:rsidRDefault="00774AB6" w:rsidP="00774AB6">
      <w:pPr>
        <w:jc w:val="center"/>
        <w:rPr>
          <w:b/>
          <w:bCs/>
          <w:sz w:val="28"/>
          <w:szCs w:val="28"/>
        </w:rPr>
      </w:pPr>
      <w:r w:rsidRPr="00ED08F4">
        <w:rPr>
          <w:b/>
          <w:bCs/>
          <w:sz w:val="28"/>
          <w:szCs w:val="28"/>
        </w:rPr>
        <w:t>Индикативный план социально-экономического развития</w:t>
      </w:r>
    </w:p>
    <w:p w:rsidR="00774AB6" w:rsidRPr="00ED08F4" w:rsidRDefault="00774AB6" w:rsidP="00774AB6">
      <w:pPr>
        <w:jc w:val="center"/>
        <w:rPr>
          <w:b/>
          <w:bCs/>
          <w:sz w:val="28"/>
          <w:szCs w:val="28"/>
        </w:rPr>
      </w:pPr>
      <w:r w:rsidRPr="00ED08F4">
        <w:rPr>
          <w:b/>
          <w:bCs/>
          <w:sz w:val="28"/>
          <w:szCs w:val="28"/>
        </w:rPr>
        <w:t>Пластуновского сельского поселения муниципального образования</w:t>
      </w:r>
    </w:p>
    <w:p w:rsidR="00774AB6" w:rsidRPr="00ED08F4" w:rsidRDefault="00774AB6" w:rsidP="00774AB6">
      <w:pPr>
        <w:jc w:val="center"/>
        <w:rPr>
          <w:b/>
          <w:bCs/>
          <w:sz w:val="28"/>
          <w:szCs w:val="28"/>
        </w:rPr>
      </w:pPr>
      <w:r w:rsidRPr="00ED08F4">
        <w:rPr>
          <w:b/>
          <w:bCs/>
          <w:sz w:val="28"/>
          <w:szCs w:val="28"/>
        </w:rPr>
        <w:t>Динской район на 20</w:t>
      </w:r>
      <w:r w:rsidR="004C6A4C">
        <w:rPr>
          <w:b/>
          <w:bCs/>
          <w:sz w:val="28"/>
          <w:szCs w:val="28"/>
        </w:rPr>
        <w:t>20</w:t>
      </w:r>
      <w:r w:rsidRPr="00ED08F4">
        <w:rPr>
          <w:b/>
          <w:bCs/>
          <w:sz w:val="28"/>
          <w:szCs w:val="28"/>
        </w:rPr>
        <w:t xml:space="preserve"> год</w:t>
      </w:r>
    </w:p>
    <w:p w:rsidR="00774AB6" w:rsidRPr="00ED08F4" w:rsidRDefault="00774AB6" w:rsidP="00447EB1">
      <w:pPr>
        <w:rPr>
          <w:b/>
          <w:bCs/>
          <w:sz w:val="28"/>
          <w:szCs w:val="28"/>
        </w:rPr>
      </w:pPr>
    </w:p>
    <w:p w:rsidR="00F164B5" w:rsidRPr="00ED08F4" w:rsidRDefault="00F164B5" w:rsidP="00F164B5">
      <w:pPr>
        <w:jc w:val="center"/>
        <w:rPr>
          <w:sz w:val="28"/>
          <w:szCs w:val="28"/>
        </w:rPr>
      </w:pPr>
      <w:r w:rsidRPr="00ED08F4">
        <w:rPr>
          <w:sz w:val="28"/>
          <w:szCs w:val="28"/>
        </w:rPr>
        <w:t>Раздел 1. Индикативный план социально-</w:t>
      </w:r>
    </w:p>
    <w:p w:rsidR="00F164B5" w:rsidRPr="00ED08F4" w:rsidRDefault="00F164B5" w:rsidP="00F164B5">
      <w:pPr>
        <w:jc w:val="center"/>
        <w:rPr>
          <w:sz w:val="28"/>
          <w:szCs w:val="28"/>
        </w:rPr>
      </w:pPr>
      <w:r w:rsidRPr="00ED08F4">
        <w:rPr>
          <w:sz w:val="28"/>
          <w:szCs w:val="28"/>
        </w:rPr>
        <w:t>экономического развития Пластуновского сельского поселения</w:t>
      </w:r>
    </w:p>
    <w:p w:rsidR="00F164B5" w:rsidRPr="00ED08F4" w:rsidRDefault="00F164B5" w:rsidP="00F164B5">
      <w:pPr>
        <w:jc w:val="center"/>
        <w:rPr>
          <w:sz w:val="28"/>
          <w:szCs w:val="28"/>
        </w:rPr>
      </w:pPr>
      <w:r w:rsidRPr="00ED08F4">
        <w:rPr>
          <w:sz w:val="28"/>
          <w:szCs w:val="28"/>
        </w:rPr>
        <w:t>муниципального образования Динской район</w:t>
      </w:r>
    </w:p>
    <w:p w:rsidR="00F164B5" w:rsidRDefault="00F164B5" w:rsidP="00F164B5">
      <w:pPr>
        <w:jc w:val="center"/>
        <w:rPr>
          <w:sz w:val="28"/>
          <w:szCs w:val="28"/>
        </w:rPr>
      </w:pPr>
      <w:r w:rsidRPr="00ED08F4">
        <w:rPr>
          <w:sz w:val="28"/>
          <w:szCs w:val="28"/>
        </w:rPr>
        <w:t>(в разрезе основных видов деятельности)</w:t>
      </w:r>
    </w:p>
    <w:p w:rsidR="00ED08F4" w:rsidRDefault="00ED08F4" w:rsidP="00F164B5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060"/>
        <w:gridCol w:w="1067"/>
        <w:gridCol w:w="1076"/>
        <w:gridCol w:w="1050"/>
        <w:gridCol w:w="992"/>
      </w:tblGrid>
      <w:tr w:rsidR="00AD52D4" w:rsidRPr="00AD52D4" w:rsidTr="00AD52D4">
        <w:trPr>
          <w:trHeight w:val="276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>
            <w:pPr>
              <w:jc w:val="center"/>
            </w:pPr>
            <w:r w:rsidRPr="00AD52D4">
              <w:t>Показатель, единица измерения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2D4" w:rsidRPr="00AD52D4" w:rsidRDefault="00AD52D4">
            <w:pPr>
              <w:jc w:val="center"/>
            </w:pPr>
            <w:r w:rsidRPr="00AD52D4">
              <w:t>отчет  2018 год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2D4" w:rsidRPr="00AD52D4" w:rsidRDefault="00AD52D4">
            <w:pPr>
              <w:jc w:val="center"/>
            </w:pPr>
            <w:r w:rsidRPr="00AD52D4">
              <w:t>оценка 2019 год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2D4" w:rsidRPr="00AD52D4" w:rsidRDefault="00AD52D4">
            <w:pPr>
              <w:jc w:val="center"/>
            </w:pPr>
            <w:r w:rsidRPr="00AD52D4">
              <w:t>2019г. в % к 2018г.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2D4" w:rsidRPr="00AD52D4" w:rsidRDefault="00AD52D4">
            <w:pPr>
              <w:jc w:val="center"/>
            </w:pPr>
            <w:r w:rsidRPr="00AD52D4">
              <w:t>план    2020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2D4" w:rsidRPr="00AD52D4" w:rsidRDefault="00AD52D4">
            <w:pPr>
              <w:jc w:val="center"/>
            </w:pPr>
            <w:r w:rsidRPr="00AD52D4">
              <w:t>2020г. в % к 2019г.</w:t>
            </w:r>
          </w:p>
        </w:tc>
      </w:tr>
      <w:tr w:rsidR="00AD52D4" w:rsidRPr="00AD52D4" w:rsidTr="00AD52D4">
        <w:trPr>
          <w:trHeight w:val="525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2D4" w:rsidRPr="00AD52D4" w:rsidRDefault="00AD52D4"/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2D4" w:rsidRPr="00AD52D4" w:rsidRDefault="00AD52D4"/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2D4" w:rsidRPr="00AD52D4" w:rsidRDefault="00AD52D4"/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2D4" w:rsidRPr="00AD52D4" w:rsidRDefault="00AD52D4"/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2D4" w:rsidRPr="00AD52D4" w:rsidRDefault="00AD52D4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2D4" w:rsidRPr="00AD52D4" w:rsidRDefault="00AD52D4"/>
        </w:tc>
      </w:tr>
      <w:tr w:rsidR="00AD52D4" w:rsidRPr="00AD52D4" w:rsidTr="0032027E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Среднегодовая численность постоянного населения,  тыс.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12,144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12,299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101,2</w:t>
            </w:r>
          </w:p>
        </w:tc>
      </w:tr>
      <w:tr w:rsidR="00AD52D4" w:rsidRPr="00AD52D4" w:rsidTr="00AD52D4">
        <w:trPr>
          <w:trHeight w:val="345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pPr>
              <w:jc w:val="center"/>
              <w:rPr>
                <w:b/>
                <w:bCs/>
              </w:rPr>
            </w:pPr>
            <w:r w:rsidRPr="00AD52D4">
              <w:rPr>
                <w:b/>
                <w:bCs/>
              </w:rPr>
              <w:t>Показатели развития основных базовых отраслей экономики</w:t>
            </w:r>
          </w:p>
        </w:tc>
      </w:tr>
      <w:tr w:rsidR="00AD52D4" w:rsidRPr="00AD52D4" w:rsidTr="00AD52D4">
        <w:trPr>
          <w:trHeight w:val="345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pPr>
              <w:jc w:val="center"/>
              <w:rPr>
                <w:i/>
                <w:iCs/>
              </w:rPr>
            </w:pPr>
            <w:r w:rsidRPr="00AD52D4">
              <w:rPr>
                <w:i/>
                <w:iCs/>
              </w:rPr>
              <w:t>Промышленность</w:t>
            </w:r>
          </w:p>
        </w:tc>
      </w:tr>
      <w:tr w:rsidR="00AD52D4" w:rsidRPr="00AD52D4" w:rsidTr="0032027E">
        <w:trPr>
          <w:trHeight w:val="6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Объем промышленной продукции (объем отгруженной продукции) по полному кругу организаций,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1253,4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1314,8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103,5</w:t>
            </w:r>
          </w:p>
        </w:tc>
      </w:tr>
      <w:tr w:rsidR="00AD52D4" w:rsidRPr="00AD52D4" w:rsidTr="00AD52D4">
        <w:trPr>
          <w:trHeight w:val="345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pPr>
              <w:jc w:val="center"/>
              <w:rPr>
                <w:i/>
                <w:iCs/>
              </w:rPr>
            </w:pPr>
            <w:r w:rsidRPr="00AD52D4">
              <w:rPr>
                <w:i/>
                <w:iCs/>
              </w:rPr>
              <w:t>Сельское хозяйство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Объем продукции сельского хозяйства всех категорий хозяйств,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1456,7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1454,2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109,5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 w:rsidP="00AD52D4">
            <w:pPr>
              <w:ind w:firstLineChars="100" w:firstLine="240"/>
            </w:pPr>
            <w:r w:rsidRPr="00AD52D4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263,4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275,5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111,5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 w:rsidP="00AD52D4">
            <w:pPr>
              <w:ind w:firstLineChars="100" w:firstLine="240"/>
            </w:pPr>
            <w:r w:rsidRPr="00AD52D4">
              <w:t>в том числе личных подсобных хозяйств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163,9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167,2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112,3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center"/>
            <w:hideMark/>
          </w:tcPr>
          <w:p w:rsidR="00AD52D4" w:rsidRPr="00AD52D4" w:rsidRDefault="00AD52D4">
            <w:r w:rsidRPr="00AD52D4">
              <w:t>Численность занятых в личных подсобных хозяйствах,  тыс. 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4,07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101,2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Производство основных видов сельскохозяйственной продукции: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</w:tr>
      <w:tr w:rsidR="00AD52D4" w:rsidRPr="00AD52D4" w:rsidTr="0032027E">
        <w:trPr>
          <w:trHeight w:val="6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 xml:space="preserve">Зерновые и зернобобовые культуры (в весе  после доработки), </w:t>
            </w:r>
            <w:proofErr w:type="spellStart"/>
            <w:r w:rsidRPr="00AD52D4">
              <w:t>тыс</w:t>
            </w:r>
            <w:proofErr w:type="gramStart"/>
            <w:r w:rsidRPr="00AD52D4">
              <w:t>.т</w:t>
            </w:r>
            <w:proofErr w:type="gramEnd"/>
            <w:r w:rsidRPr="00AD52D4"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105,2</w:t>
            </w:r>
          </w:p>
        </w:tc>
      </w:tr>
      <w:tr w:rsidR="00AD52D4" w:rsidRPr="00AD52D4" w:rsidTr="0032027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Соя,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112,5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111,1</w:t>
            </w:r>
          </w:p>
        </w:tc>
      </w:tr>
      <w:tr w:rsidR="00AD52D4" w:rsidRPr="00AD52D4" w:rsidTr="0032027E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Сахарная свекла,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171,4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83,3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Подсолнечник (в весе после доработки),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100,0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Картофель,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101,3</w:t>
            </w:r>
          </w:p>
        </w:tc>
      </w:tr>
      <w:tr w:rsidR="00AD52D4" w:rsidRPr="00AD52D4" w:rsidTr="0032027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Овощи,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52,5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91,8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99,6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 w:rsidP="00AD52D4">
            <w:pPr>
              <w:ind w:firstLineChars="100" w:firstLine="240"/>
            </w:pPr>
            <w:r w:rsidRPr="00AD52D4"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1,12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104,5</w:t>
            </w:r>
          </w:p>
        </w:tc>
      </w:tr>
      <w:tr w:rsidR="00AD52D4" w:rsidRPr="00AD52D4" w:rsidTr="0032027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 w:rsidP="00AD52D4">
            <w:pPr>
              <w:ind w:firstLineChars="100" w:firstLine="240"/>
            </w:pPr>
            <w:r w:rsidRPr="00AD52D4">
              <w:t>в том числе в личных подсобных хозяйствах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1,52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100,7</w:t>
            </w:r>
          </w:p>
        </w:tc>
      </w:tr>
      <w:tr w:rsidR="00AD52D4" w:rsidRPr="00AD52D4" w:rsidTr="0032027E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Плоды и ягоды,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0,497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119,3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Виноград,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105,0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 xml:space="preserve">Скот и птица (в живом весе), тыс. тонн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0,272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0,266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108,3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 w:rsidP="00AD52D4">
            <w:pPr>
              <w:ind w:firstLineChars="100" w:firstLine="240"/>
            </w:pPr>
            <w:r w:rsidRPr="00AD52D4">
              <w:t>в том числе в личных подсобных хозяйствах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0,263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0,266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108,3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Молоко,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0,352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0,365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103,7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106,8</w:t>
            </w:r>
          </w:p>
        </w:tc>
      </w:tr>
      <w:tr w:rsidR="00AD52D4" w:rsidRPr="00AD52D4" w:rsidTr="0032027E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 w:rsidP="00AD52D4">
            <w:pPr>
              <w:ind w:firstLineChars="100" w:firstLine="240"/>
            </w:pPr>
            <w:r w:rsidRPr="00AD52D4">
              <w:t>в том числе в личных подсобных хозяйствах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0,352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0,365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103,7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106,8</w:t>
            </w:r>
          </w:p>
        </w:tc>
      </w:tr>
      <w:tr w:rsidR="00AD52D4" w:rsidRPr="00AD52D4" w:rsidTr="0032027E">
        <w:trPr>
          <w:trHeight w:val="3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Яйца, млн. штук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1,791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1,851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1,857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100,3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Улов рыбы в прудовых и других рыбоводных хозяйствах,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177,6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188,6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100,2</w:t>
            </w:r>
          </w:p>
        </w:tc>
      </w:tr>
      <w:tr w:rsidR="00AD52D4" w:rsidRPr="00AD52D4" w:rsidTr="0032027E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 xml:space="preserve">Численность поголовья сельскохозяйственных животных: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Крупный рогатый скот,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87,0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103,5</w:t>
            </w:r>
          </w:p>
        </w:tc>
      </w:tr>
      <w:tr w:rsidR="00AD52D4" w:rsidRPr="00AD52D4" w:rsidTr="0032027E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 xml:space="preserve">   в том числе коровы,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74,0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100,0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Овцы и козы,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326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332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101,8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100,6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Птица, тыс.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101,8</w:t>
            </w:r>
          </w:p>
        </w:tc>
      </w:tr>
      <w:tr w:rsidR="00AD52D4" w:rsidRPr="00AD52D4" w:rsidTr="0032027E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 w:rsidP="0032027E">
            <w:pPr>
              <w:jc w:val="center"/>
              <w:rPr>
                <w:i/>
                <w:iCs/>
              </w:rPr>
            </w:pPr>
            <w:r w:rsidRPr="00AD52D4">
              <w:rPr>
                <w:i/>
                <w:iCs/>
              </w:rPr>
              <w:t>Рынок товаров и услуг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AD52D4" w:rsidRDefault="00AD52D4">
            <w:r w:rsidRPr="00AD52D4">
              <w:t>Оборот розничной торговли, 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841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884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104,6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AD52D4" w:rsidRDefault="00AD52D4">
            <w:r w:rsidRPr="00AD52D4">
              <w:t>Оборот общественного питания,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104,9</w:t>
            </w:r>
          </w:p>
        </w:tc>
      </w:tr>
      <w:tr w:rsidR="00AD52D4" w:rsidRPr="00AD52D4" w:rsidTr="0032027E">
        <w:trPr>
          <w:trHeight w:val="375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 w:rsidP="0032027E">
            <w:pPr>
              <w:jc w:val="center"/>
              <w:rPr>
                <w:b/>
                <w:bCs/>
              </w:rPr>
            </w:pPr>
            <w:r w:rsidRPr="00AD52D4">
              <w:rPr>
                <w:b/>
                <w:bCs/>
              </w:rPr>
              <w:t>Отдельные показатели социально-экономического развития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AD52D4" w:rsidRDefault="00AD52D4">
            <w:r w:rsidRPr="00AD52D4"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57,3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112,1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195,6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103,2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Прибыль прибыльных предприятий, 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80,7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107,1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Фонд оплаты труда,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685,7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736,5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106,4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Номинальная начисленная среднемесячная заработная плата,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27 875,8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29 563,7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106,1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ind w:left="-50"/>
              <w:jc w:val="center"/>
            </w:pPr>
            <w:r w:rsidRPr="00AD52D4">
              <w:t>31 307,9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105,9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Среднегодовая численность занятых в экономике, тыс.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3,648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3,658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3,758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102,7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2D4" w:rsidRPr="00AD52D4" w:rsidRDefault="00AD52D4">
            <w:r w:rsidRPr="00AD52D4">
              <w:t>Среднегодовая численность зарегистрированных безработных, тыс.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0,031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0,048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154,8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89,6</w:t>
            </w:r>
          </w:p>
        </w:tc>
      </w:tr>
      <w:tr w:rsidR="00AD52D4" w:rsidRPr="00AD52D4" w:rsidTr="0032027E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proofErr w:type="gramStart"/>
            <w:r w:rsidRPr="00AD52D4">
              <w:t>Среднегодовой 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116,7</w:t>
            </w:r>
          </w:p>
        </w:tc>
      </w:tr>
      <w:tr w:rsidR="00AD52D4" w:rsidRPr="00AD52D4" w:rsidTr="0032027E">
        <w:trPr>
          <w:trHeight w:val="285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 w:rsidP="0032027E">
            <w:pPr>
              <w:jc w:val="center"/>
              <w:rPr>
                <w:b/>
                <w:bCs/>
              </w:rPr>
            </w:pPr>
            <w:r w:rsidRPr="00AD52D4">
              <w:rPr>
                <w:b/>
                <w:bCs/>
              </w:rPr>
              <w:t>Социально-культурная сфера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Обеспеченность населения учреждениями социально-культурной сферы: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</w:tr>
      <w:tr w:rsidR="00AD52D4" w:rsidRPr="00AD52D4" w:rsidTr="0032027E">
        <w:trPr>
          <w:trHeight w:val="6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lastRenderedPageBreak/>
              <w:t xml:space="preserve">   учреждениями культурно-досугового типа, учреждений на 100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8,2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98,8</w:t>
            </w:r>
          </w:p>
        </w:tc>
      </w:tr>
      <w:tr w:rsidR="00AD52D4" w:rsidRPr="00AD52D4" w:rsidTr="0032027E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 xml:space="preserve">   обеспеченность спортивными сооружениями, кв. м. на 1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2021,4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1995,9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1971,7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98,8</w:t>
            </w:r>
          </w:p>
        </w:tc>
      </w:tr>
      <w:tr w:rsidR="00AD52D4" w:rsidRPr="00AD52D4" w:rsidTr="0032027E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Удельный вес населения, занимающегося спортом,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100,5</w:t>
            </w:r>
          </w:p>
        </w:tc>
      </w:tr>
      <w:tr w:rsidR="00AD52D4" w:rsidRPr="00AD52D4" w:rsidTr="0032027E">
        <w:trPr>
          <w:trHeight w:val="7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Ввод в эксплуатацию жилых домов предприятиями всех форм собственности, тыс. кв. м общей площади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2,642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64,9</w:t>
            </w:r>
          </w:p>
        </w:tc>
      </w:tr>
      <w:tr w:rsidR="00AD52D4" w:rsidRPr="00AD52D4" w:rsidTr="0032027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 xml:space="preserve">Обеспеченность населения площадью жилых квартир (на конец года), кв. м. </w:t>
            </w:r>
            <w:proofErr w:type="gramStart"/>
            <w:r w:rsidRPr="00AD52D4">
              <w:t>на</w:t>
            </w:r>
            <w:proofErr w:type="gramEnd"/>
            <w:r w:rsidRPr="00AD52D4">
              <w:t xml:space="preserve">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23,1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23,1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99,6</w:t>
            </w:r>
          </w:p>
        </w:tc>
      </w:tr>
      <w:tr w:rsidR="00AD52D4" w:rsidRPr="00AD52D4" w:rsidTr="0032027E">
        <w:trPr>
          <w:trHeight w:val="285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 w:rsidP="0032027E">
            <w:pPr>
              <w:jc w:val="center"/>
              <w:rPr>
                <w:b/>
                <w:bCs/>
              </w:rPr>
            </w:pPr>
            <w:r w:rsidRPr="00AD52D4">
              <w:rPr>
                <w:b/>
                <w:bCs/>
              </w:rPr>
              <w:t>Малое и среднее предпринимательство</w:t>
            </w:r>
          </w:p>
        </w:tc>
      </w:tr>
      <w:tr w:rsidR="00AD52D4" w:rsidRPr="00AD52D4" w:rsidTr="0032027E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2D4" w:rsidRPr="00AD52D4" w:rsidRDefault="00AD52D4">
            <w:pPr>
              <w:rPr>
                <w:color w:val="000000"/>
              </w:rPr>
            </w:pPr>
            <w:r w:rsidRPr="00AD52D4">
              <w:rPr>
                <w:color w:val="000000"/>
              </w:rPr>
              <w:t>Количество субъектов малого предпринимательства, единиц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412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100,2</w:t>
            </w:r>
          </w:p>
        </w:tc>
      </w:tr>
      <w:tr w:rsidR="00AD52D4" w:rsidRPr="00AD52D4" w:rsidTr="0032027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2D4" w:rsidRPr="00AD52D4" w:rsidRDefault="00AD52D4">
            <w:pPr>
              <w:rPr>
                <w:color w:val="000000"/>
              </w:rPr>
            </w:pPr>
            <w:r w:rsidRPr="00AD52D4">
              <w:rPr>
                <w:color w:val="000000"/>
              </w:rPr>
              <w:t>Численность работников в малом предпринимательстве,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100,2</w:t>
            </w:r>
          </w:p>
        </w:tc>
      </w:tr>
      <w:tr w:rsidR="00AD52D4" w:rsidRPr="00AD52D4" w:rsidTr="0032027E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 w:rsidP="0032027E">
            <w:pPr>
              <w:jc w:val="center"/>
              <w:rPr>
                <w:b/>
                <w:bCs/>
              </w:rPr>
            </w:pPr>
            <w:r w:rsidRPr="00AD52D4">
              <w:rPr>
                <w:b/>
                <w:bCs/>
              </w:rPr>
              <w:t>Инфраструктурная обеспеченность населения</w:t>
            </w:r>
          </w:p>
        </w:tc>
      </w:tr>
      <w:tr w:rsidR="00C36F9B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9B" w:rsidRPr="00AD52D4" w:rsidRDefault="00C36F9B">
            <w:r w:rsidRPr="00AD52D4">
              <w:t xml:space="preserve">Протяженность освещенных улиц, </w:t>
            </w:r>
            <w:proofErr w:type="gramStart"/>
            <w:r w:rsidRPr="00AD52D4">
              <w:t>км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F9B" w:rsidRPr="00AD52D4" w:rsidRDefault="00C36F9B" w:rsidP="0032027E">
            <w:pPr>
              <w:jc w:val="center"/>
            </w:pPr>
            <w:r w:rsidRPr="00AD52D4"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F9B" w:rsidRPr="00AD52D4" w:rsidRDefault="00C36F9B" w:rsidP="0032027E">
            <w:pPr>
              <w:jc w:val="center"/>
            </w:pPr>
            <w: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F9B" w:rsidRPr="00AD52D4" w:rsidRDefault="00C36F9B" w:rsidP="0032027E">
            <w:pPr>
              <w:jc w:val="center"/>
            </w:pPr>
            <w:r>
              <w:t>10</w:t>
            </w:r>
            <w:r w:rsidRPr="00AD52D4"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F9B" w:rsidRPr="00AD52D4" w:rsidRDefault="00C36F9B" w:rsidP="0032027E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F9B" w:rsidRPr="00AD52D4" w:rsidRDefault="00C36F9B" w:rsidP="0032027E">
            <w:pPr>
              <w:jc w:val="center"/>
            </w:pPr>
            <w:r>
              <w:t>100,0</w:t>
            </w:r>
          </w:p>
        </w:tc>
      </w:tr>
      <w:tr w:rsidR="00C36F9B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9B" w:rsidRPr="00AD52D4" w:rsidRDefault="00C36F9B">
            <w:r w:rsidRPr="00AD52D4">
              <w:t xml:space="preserve">Протяженность водопроводных сетей, </w:t>
            </w:r>
            <w:proofErr w:type="gramStart"/>
            <w:r w:rsidRPr="00AD52D4">
              <w:t>км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F9B" w:rsidRPr="00AD52D4" w:rsidRDefault="00C36F9B" w:rsidP="0032027E">
            <w:pPr>
              <w:jc w:val="center"/>
            </w:pPr>
            <w:r w:rsidRPr="00AD52D4">
              <w:t>64,4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F9B" w:rsidRPr="00AD52D4" w:rsidRDefault="00C36F9B" w:rsidP="0032027E">
            <w:pPr>
              <w:jc w:val="center"/>
            </w:pPr>
            <w:r>
              <w:t>64,4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F9B" w:rsidRPr="00AD52D4" w:rsidRDefault="00C36F9B" w:rsidP="0032027E">
            <w:pPr>
              <w:jc w:val="center"/>
            </w:pPr>
            <w:r>
              <w:t>10</w:t>
            </w:r>
            <w:r w:rsidRPr="00AD52D4"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F9B" w:rsidRPr="00AD52D4" w:rsidRDefault="00C36F9B" w:rsidP="0032027E">
            <w:pPr>
              <w:jc w:val="center"/>
            </w:pPr>
            <w: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F9B" w:rsidRPr="00AD52D4" w:rsidRDefault="00C36F9B" w:rsidP="0032027E">
            <w:pPr>
              <w:jc w:val="center"/>
            </w:pPr>
            <w:r>
              <w:t>100,0</w:t>
            </w:r>
          </w:p>
        </w:tc>
      </w:tr>
      <w:tr w:rsidR="00C36F9B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F9B" w:rsidRPr="00AD52D4" w:rsidRDefault="00C36F9B" w:rsidP="00C36F9B">
            <w:pPr>
              <w:ind w:firstLineChars="20" w:firstLine="48"/>
            </w:pPr>
            <w:r w:rsidRPr="00C36F9B">
              <w:t xml:space="preserve">Протяженность автомобильных дорог местного значения, </w:t>
            </w:r>
            <w:proofErr w:type="gramStart"/>
            <w:r w:rsidRPr="00C36F9B">
              <w:t>км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F9B" w:rsidRPr="00AD52D4" w:rsidRDefault="00C36F9B" w:rsidP="0032027E">
            <w:pPr>
              <w:jc w:val="center"/>
            </w:pPr>
            <w:r>
              <w:t>86,8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F9B" w:rsidRPr="00AD52D4" w:rsidRDefault="00C36F9B" w:rsidP="0032027E">
            <w:pPr>
              <w:jc w:val="center"/>
            </w:pPr>
            <w:r>
              <w:t>86,8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F9B" w:rsidRPr="00AD52D4" w:rsidRDefault="00C36F9B" w:rsidP="0032027E">
            <w:pPr>
              <w:jc w:val="center"/>
            </w:pPr>
            <w:r>
              <w:t>10</w:t>
            </w:r>
            <w:r w:rsidRPr="00AD52D4"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F9B" w:rsidRPr="00AD52D4" w:rsidRDefault="00C36F9B" w:rsidP="0032027E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F9B" w:rsidRPr="00AD52D4" w:rsidRDefault="00C36F9B" w:rsidP="0032027E">
            <w:pPr>
              <w:jc w:val="center"/>
            </w:pPr>
            <w:r>
              <w:t>100,0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 w:rsidP="00AD52D4">
            <w:pPr>
              <w:ind w:firstLineChars="100" w:firstLine="240"/>
            </w:pPr>
            <w:r w:rsidRPr="00AD52D4">
              <w:t>в том числе с твердым покрытием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C36F9B" w:rsidP="0032027E">
            <w:pPr>
              <w:jc w:val="center"/>
            </w:pPr>
            <w:r>
              <w:t>74,7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C36F9B" w:rsidP="0032027E">
            <w:pPr>
              <w:jc w:val="center"/>
            </w:pPr>
            <w:r>
              <w:t>74,7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C36F9B" w:rsidP="0032027E">
            <w:pPr>
              <w:jc w:val="center"/>
            </w:pPr>
            <w: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C36F9B" w:rsidP="0032027E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C36F9B" w:rsidP="0032027E">
            <w:pPr>
              <w:jc w:val="center"/>
            </w:pPr>
            <w:r>
              <w:t>100,4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100,0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488,7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100,8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151,2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97,4</w:t>
            </w:r>
          </w:p>
        </w:tc>
      </w:tr>
      <w:tr w:rsidR="00AD52D4" w:rsidRPr="00AD52D4" w:rsidTr="00AD52D4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D4" w:rsidRPr="00AD52D4" w:rsidRDefault="00AD52D4">
            <w:r w:rsidRPr="00AD52D4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D4" w:rsidRPr="00AD52D4" w:rsidRDefault="00AD52D4">
            <w:r w:rsidRPr="00AD52D4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D4" w:rsidRPr="00AD52D4" w:rsidRDefault="00AD52D4">
            <w:r w:rsidRPr="00AD52D4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2D4" w:rsidRPr="00AD52D4" w:rsidRDefault="00AD52D4">
            <w:r w:rsidRPr="00AD52D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2D4" w:rsidRPr="00AD52D4" w:rsidRDefault="00AD52D4">
            <w:r w:rsidRPr="00AD52D4">
              <w:t> </w:t>
            </w:r>
          </w:p>
        </w:tc>
      </w:tr>
      <w:tr w:rsidR="00AD52D4" w:rsidRPr="00AD52D4" w:rsidTr="00AD52D4">
        <w:trPr>
          <w:trHeight w:val="285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AD52D4" w:rsidRDefault="00AD52D4">
            <w:pPr>
              <w:jc w:val="center"/>
              <w:rPr>
                <w:b/>
                <w:bCs/>
              </w:rPr>
            </w:pPr>
            <w:r w:rsidRPr="00AD52D4">
              <w:rPr>
                <w:b/>
                <w:bCs/>
              </w:rPr>
              <w:t>Благоустройство</w:t>
            </w:r>
          </w:p>
        </w:tc>
      </w:tr>
      <w:tr w:rsidR="00AD52D4" w:rsidRPr="00AD52D4" w:rsidTr="0032027E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AD52D4">
              <w:t>км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2,431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2D4" w:rsidRPr="00AD52D4" w:rsidRDefault="00A41572" w:rsidP="0032027E">
            <w:pPr>
              <w:jc w:val="center"/>
            </w:pPr>
            <w:r>
              <w:t>4,627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D4" w:rsidRPr="00AD52D4" w:rsidRDefault="00A41572" w:rsidP="0032027E">
            <w:pPr>
              <w:jc w:val="center"/>
            </w:pPr>
            <w:r>
              <w:t>190,3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D4" w:rsidRPr="00AD52D4" w:rsidRDefault="00A41572" w:rsidP="0032027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D4" w:rsidRPr="00AD52D4" w:rsidRDefault="00A41572" w:rsidP="0032027E">
            <w:pPr>
              <w:jc w:val="center"/>
            </w:pPr>
            <w:r>
              <w:t>21,6</w:t>
            </w: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 xml:space="preserve">Протяженность отремонтированных тротуаров, </w:t>
            </w:r>
            <w:proofErr w:type="gramStart"/>
            <w:r w:rsidRPr="00AD52D4">
              <w:t>км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C36F9B" w:rsidRDefault="00AD52D4" w:rsidP="0032027E">
            <w:pPr>
              <w:jc w:val="center"/>
            </w:pPr>
            <w:r w:rsidRPr="00C36F9B">
              <w:t>0,105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C36F9B" w:rsidRDefault="00A41572" w:rsidP="0032027E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41572" w:rsidP="0032027E">
            <w:pPr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</w:p>
        </w:tc>
      </w:tr>
      <w:tr w:rsidR="00AD52D4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2D4" w:rsidRPr="00AD52D4" w:rsidRDefault="00AD52D4">
            <w:r w:rsidRPr="00AD52D4">
              <w:t>Количество высаженных зеленых насаждений, 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AD52D4" w:rsidP="0032027E">
            <w:pPr>
              <w:jc w:val="center"/>
            </w:pPr>
            <w:r w:rsidRPr="00AD52D4"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C36F9B" w:rsidP="0032027E">
            <w:pPr>
              <w:jc w:val="center"/>
            </w:pPr>
            <w: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C36F9B" w:rsidP="0032027E">
            <w:pPr>
              <w:jc w:val="center"/>
            </w:pPr>
            <w:r>
              <w:t>32,0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C36F9B" w:rsidP="0032027E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AD52D4" w:rsidRDefault="00C36F9B" w:rsidP="0032027E">
            <w:pPr>
              <w:jc w:val="center"/>
            </w:pPr>
            <w:r>
              <w:t>37,5</w:t>
            </w:r>
          </w:p>
        </w:tc>
      </w:tr>
      <w:tr w:rsidR="00C36F9B" w:rsidRPr="00AD52D4" w:rsidTr="0032027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9B" w:rsidRPr="00AD52D4" w:rsidRDefault="00C36F9B">
            <w:r w:rsidRPr="00C36F9B">
              <w:t>Количество установленных светильников наружного освещения, 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F9B" w:rsidRPr="00AD52D4" w:rsidRDefault="00C36F9B" w:rsidP="0032027E">
            <w:pPr>
              <w:jc w:val="center"/>
            </w:pPr>
            <w: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F9B" w:rsidRPr="00AD52D4" w:rsidRDefault="00C36F9B" w:rsidP="0032027E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F9B" w:rsidRPr="00AD52D4" w:rsidRDefault="0032027E" w:rsidP="0032027E">
            <w:pPr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F9B" w:rsidRPr="00AD52D4" w:rsidRDefault="00C36F9B" w:rsidP="0032027E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F9B" w:rsidRPr="00AD52D4" w:rsidRDefault="00C36F9B" w:rsidP="0032027E">
            <w:pPr>
              <w:jc w:val="center"/>
            </w:pPr>
          </w:p>
        </w:tc>
      </w:tr>
    </w:tbl>
    <w:p w:rsidR="00AD52D4" w:rsidRDefault="00AD52D4" w:rsidP="00F164B5">
      <w:pPr>
        <w:jc w:val="center"/>
        <w:rPr>
          <w:sz w:val="28"/>
          <w:szCs w:val="28"/>
        </w:rPr>
      </w:pPr>
    </w:p>
    <w:p w:rsidR="00AD52D4" w:rsidRDefault="00AD52D4" w:rsidP="00F164B5">
      <w:pPr>
        <w:jc w:val="center"/>
        <w:rPr>
          <w:sz w:val="28"/>
          <w:szCs w:val="28"/>
        </w:rPr>
      </w:pPr>
    </w:p>
    <w:p w:rsidR="0021298B" w:rsidRDefault="0021298B" w:rsidP="00F164B5">
      <w:pPr>
        <w:jc w:val="center"/>
        <w:rPr>
          <w:sz w:val="28"/>
          <w:szCs w:val="28"/>
        </w:rPr>
      </w:pPr>
    </w:p>
    <w:p w:rsidR="0021298B" w:rsidRDefault="0021298B" w:rsidP="00F164B5">
      <w:pPr>
        <w:jc w:val="center"/>
        <w:rPr>
          <w:sz w:val="28"/>
          <w:szCs w:val="28"/>
        </w:rPr>
      </w:pPr>
    </w:p>
    <w:p w:rsidR="00ED08F4" w:rsidRDefault="00ED08F4" w:rsidP="00AD52D4">
      <w:pPr>
        <w:rPr>
          <w:sz w:val="28"/>
          <w:szCs w:val="28"/>
        </w:rPr>
      </w:pPr>
    </w:p>
    <w:p w:rsidR="003D1529" w:rsidRDefault="003D1529" w:rsidP="00E560E5">
      <w:pPr>
        <w:jc w:val="center"/>
        <w:rPr>
          <w:sz w:val="28"/>
          <w:szCs w:val="28"/>
        </w:rPr>
      </w:pPr>
    </w:p>
    <w:p w:rsidR="00B4452D" w:rsidRPr="00383F1B" w:rsidRDefault="00E560E5" w:rsidP="00E560E5">
      <w:pPr>
        <w:jc w:val="center"/>
        <w:rPr>
          <w:sz w:val="28"/>
          <w:szCs w:val="28"/>
        </w:rPr>
      </w:pPr>
      <w:r w:rsidRPr="00383F1B">
        <w:rPr>
          <w:sz w:val="28"/>
          <w:szCs w:val="28"/>
        </w:rPr>
        <w:lastRenderedPageBreak/>
        <w:t xml:space="preserve">Раздел 2. </w:t>
      </w:r>
      <w:r w:rsidR="00447EB1">
        <w:rPr>
          <w:sz w:val="28"/>
          <w:szCs w:val="28"/>
        </w:rPr>
        <w:t>И</w:t>
      </w:r>
      <w:r w:rsidRPr="00383F1B">
        <w:rPr>
          <w:sz w:val="28"/>
          <w:szCs w:val="28"/>
        </w:rPr>
        <w:t>ндикативный план развития</w:t>
      </w:r>
      <w:r w:rsidR="00B4452D" w:rsidRPr="00383F1B">
        <w:rPr>
          <w:sz w:val="28"/>
          <w:szCs w:val="28"/>
        </w:rPr>
        <w:t xml:space="preserve"> </w:t>
      </w:r>
      <w:r w:rsidR="00447EB1">
        <w:rPr>
          <w:sz w:val="28"/>
          <w:szCs w:val="28"/>
        </w:rPr>
        <w:t>муниципального</w:t>
      </w:r>
    </w:p>
    <w:p w:rsidR="00B4452D" w:rsidRPr="00383F1B" w:rsidRDefault="00E560E5" w:rsidP="00E560E5">
      <w:pPr>
        <w:jc w:val="center"/>
        <w:rPr>
          <w:sz w:val="28"/>
          <w:szCs w:val="28"/>
        </w:rPr>
      </w:pPr>
      <w:r w:rsidRPr="00383F1B">
        <w:rPr>
          <w:sz w:val="28"/>
          <w:szCs w:val="28"/>
        </w:rPr>
        <w:t>сектора экономики Пластуновского сельского</w:t>
      </w:r>
      <w:r w:rsidR="00B4452D" w:rsidRPr="00383F1B">
        <w:rPr>
          <w:sz w:val="28"/>
          <w:szCs w:val="28"/>
        </w:rPr>
        <w:t xml:space="preserve"> </w:t>
      </w:r>
      <w:r w:rsidRPr="00383F1B">
        <w:rPr>
          <w:sz w:val="28"/>
          <w:szCs w:val="28"/>
        </w:rPr>
        <w:t xml:space="preserve">поселения </w:t>
      </w:r>
    </w:p>
    <w:p w:rsidR="00E560E5" w:rsidRPr="00383F1B" w:rsidRDefault="00B4452D" w:rsidP="00E560E5">
      <w:pPr>
        <w:jc w:val="center"/>
        <w:rPr>
          <w:sz w:val="28"/>
          <w:szCs w:val="28"/>
        </w:rPr>
      </w:pPr>
      <w:r w:rsidRPr="00383F1B">
        <w:rPr>
          <w:sz w:val="28"/>
          <w:szCs w:val="28"/>
        </w:rPr>
        <w:t xml:space="preserve"> </w:t>
      </w:r>
      <w:r w:rsidR="00E560E5" w:rsidRPr="00383F1B">
        <w:rPr>
          <w:sz w:val="28"/>
          <w:szCs w:val="28"/>
        </w:rPr>
        <w:t>муниципального образования Динской район</w:t>
      </w:r>
    </w:p>
    <w:p w:rsidR="00B4452D" w:rsidRDefault="00B4452D" w:rsidP="0038018B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60"/>
        <w:gridCol w:w="1120"/>
        <w:gridCol w:w="1180"/>
        <w:gridCol w:w="1120"/>
        <w:gridCol w:w="1116"/>
      </w:tblGrid>
      <w:tr w:rsidR="00AD52D4" w:rsidRPr="0021298B" w:rsidTr="00AD52D4">
        <w:trPr>
          <w:trHeight w:val="276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AD52D4">
            <w:pPr>
              <w:jc w:val="center"/>
              <w:rPr>
                <w:b/>
                <w:bCs/>
              </w:rPr>
            </w:pPr>
            <w:r w:rsidRPr="0021298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AD52D4">
            <w:pPr>
              <w:jc w:val="center"/>
              <w:rPr>
                <w:b/>
                <w:bCs/>
              </w:rPr>
            </w:pPr>
            <w:proofErr w:type="spellStart"/>
            <w:r w:rsidRPr="0021298B">
              <w:rPr>
                <w:b/>
                <w:bCs/>
              </w:rPr>
              <w:t>ед</w:t>
            </w:r>
            <w:proofErr w:type="gramStart"/>
            <w:r w:rsidRPr="0021298B">
              <w:rPr>
                <w:b/>
                <w:bCs/>
              </w:rPr>
              <w:t>.и</w:t>
            </w:r>
            <w:proofErr w:type="gramEnd"/>
            <w:r w:rsidRPr="0021298B">
              <w:rPr>
                <w:b/>
                <w:bCs/>
              </w:rPr>
              <w:t>зм</w:t>
            </w:r>
            <w:proofErr w:type="spellEnd"/>
            <w:r w:rsidRPr="0021298B">
              <w:rPr>
                <w:b/>
                <w:bCs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AD52D4">
            <w:pPr>
              <w:jc w:val="center"/>
              <w:rPr>
                <w:b/>
                <w:bCs/>
              </w:rPr>
            </w:pPr>
            <w:r w:rsidRPr="0021298B">
              <w:rPr>
                <w:b/>
                <w:bCs/>
              </w:rPr>
              <w:t>2018 год  отчет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AD52D4">
            <w:pPr>
              <w:jc w:val="center"/>
              <w:rPr>
                <w:b/>
                <w:bCs/>
              </w:rPr>
            </w:pPr>
            <w:r w:rsidRPr="0021298B">
              <w:rPr>
                <w:b/>
                <w:bCs/>
              </w:rPr>
              <w:t>2019 год  оценка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AD52D4">
            <w:pPr>
              <w:jc w:val="center"/>
              <w:rPr>
                <w:b/>
                <w:bCs/>
              </w:rPr>
            </w:pPr>
            <w:r w:rsidRPr="0021298B">
              <w:rPr>
                <w:b/>
                <w:bCs/>
              </w:rPr>
              <w:t>2020 год план</w:t>
            </w:r>
          </w:p>
        </w:tc>
      </w:tr>
      <w:tr w:rsidR="00AD52D4" w:rsidRPr="0021298B" w:rsidTr="00AD52D4">
        <w:trPr>
          <w:trHeight w:val="555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2D4" w:rsidRPr="0021298B" w:rsidRDefault="00AD52D4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2D4" w:rsidRPr="0021298B" w:rsidRDefault="00AD52D4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2D4" w:rsidRPr="0021298B" w:rsidRDefault="00AD52D4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2D4" w:rsidRPr="0021298B" w:rsidRDefault="00AD52D4">
            <w:pPr>
              <w:rPr>
                <w:b/>
                <w:bCs/>
              </w:rPr>
            </w:pP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2D4" w:rsidRPr="0021298B" w:rsidRDefault="00AD52D4">
            <w:pPr>
              <w:rPr>
                <w:b/>
                <w:bCs/>
              </w:rPr>
            </w:pPr>
          </w:p>
        </w:tc>
      </w:tr>
      <w:tr w:rsidR="00AD52D4" w:rsidRPr="0021298B" w:rsidTr="0021298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2D4" w:rsidRPr="0021298B" w:rsidRDefault="00AD52D4">
            <w:r w:rsidRPr="0021298B">
              <w:t xml:space="preserve">Количество организаций муниципальной формы собственности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AD52D4" w:rsidP="0021298B">
            <w:pPr>
              <w:jc w:val="center"/>
              <w:rPr>
                <w:b/>
                <w:bCs/>
              </w:rPr>
            </w:pPr>
            <w:r w:rsidRPr="0021298B">
              <w:rPr>
                <w:b/>
                <w:bCs/>
              </w:rPr>
              <w:t>ед.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r w:rsidRPr="0021298B"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r w:rsidRPr="0021298B"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r w:rsidRPr="0021298B">
              <w:t>11</w:t>
            </w:r>
          </w:p>
        </w:tc>
      </w:tr>
      <w:tr w:rsidR="00AD52D4" w:rsidRPr="0021298B" w:rsidTr="0021298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21298B" w:rsidRDefault="00AD52D4">
            <w:r w:rsidRPr="0021298B">
              <w:t>в том числе организаций социальной сферы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AD52D4" w:rsidP="0021298B">
            <w:pPr>
              <w:jc w:val="center"/>
              <w:rPr>
                <w:b/>
                <w:bCs/>
              </w:rPr>
            </w:pPr>
            <w:r w:rsidRPr="0021298B">
              <w:rPr>
                <w:b/>
                <w:bCs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  <w:rPr>
                <w:color w:val="000000"/>
              </w:rPr>
            </w:pPr>
            <w:r w:rsidRPr="0021298B">
              <w:rPr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r w:rsidRPr="0021298B"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r w:rsidRPr="0021298B">
              <w:t>8</w:t>
            </w:r>
          </w:p>
        </w:tc>
      </w:tr>
      <w:tr w:rsidR="00AD52D4" w:rsidRPr="0021298B" w:rsidTr="0021298B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21298B" w:rsidRDefault="00AD52D4">
            <w:r w:rsidRPr="0021298B">
              <w:t>Прибыль (убыток) по всем видам деятельности муниципальных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proofErr w:type="spellStart"/>
            <w:r w:rsidRPr="0021298B">
              <w:t>млн</w:t>
            </w:r>
            <w:proofErr w:type="gramStart"/>
            <w:r w:rsidRPr="0021298B">
              <w:t>.р</w:t>
            </w:r>
            <w:proofErr w:type="gramEnd"/>
            <w:r w:rsidRPr="0021298B">
              <w:t>уб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- 1,27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+ 0,3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+ 0,5</w:t>
            </w:r>
          </w:p>
        </w:tc>
      </w:tr>
      <w:tr w:rsidR="00AD52D4" w:rsidRPr="0021298B" w:rsidTr="0021298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21298B" w:rsidRDefault="00AD52D4">
            <w:proofErr w:type="gramStart"/>
            <w:r w:rsidRPr="0021298B">
              <w:t xml:space="preserve">Фонд оплаты труда работающих  в организациях муниципальной формы собственности 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proofErr w:type="spellStart"/>
            <w:r w:rsidRPr="0021298B">
              <w:t>млн</w:t>
            </w:r>
            <w:proofErr w:type="gramStart"/>
            <w:r w:rsidRPr="0021298B">
              <w:t>.р</w:t>
            </w:r>
            <w:proofErr w:type="gramEnd"/>
            <w:r w:rsidRPr="0021298B">
              <w:t>уб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121,3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129,1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135,0</w:t>
            </w:r>
          </w:p>
        </w:tc>
      </w:tr>
      <w:tr w:rsidR="00AD52D4" w:rsidRPr="0021298B" w:rsidTr="0021298B">
        <w:trPr>
          <w:trHeight w:val="82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AD52D4">
            <w:r w:rsidRPr="0021298B">
              <w:t>Объем отгруженных товаров собственного производства, выполненных работ и услуг предприятий промышленности муниципальной формы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proofErr w:type="spellStart"/>
            <w:r w:rsidRPr="0021298B">
              <w:t>млн</w:t>
            </w:r>
            <w:proofErr w:type="gramStart"/>
            <w:r w:rsidRPr="0021298B">
              <w:t>.р</w:t>
            </w:r>
            <w:proofErr w:type="gramEnd"/>
            <w:r w:rsidRPr="0021298B">
              <w:t>уб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39,2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39,5</w:t>
            </w:r>
          </w:p>
        </w:tc>
      </w:tr>
      <w:tr w:rsidR="00AD52D4" w:rsidRPr="0021298B" w:rsidTr="0021298B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21298B" w:rsidRDefault="00AD52D4">
            <w:r w:rsidRPr="0021298B">
              <w:t xml:space="preserve">Доля </w:t>
            </w:r>
            <w:proofErr w:type="spellStart"/>
            <w:r w:rsidRPr="0021298B">
              <w:t>мунуниципального</w:t>
            </w:r>
            <w:proofErr w:type="spellEnd"/>
            <w:r w:rsidRPr="0021298B">
              <w:t xml:space="preserve"> сектора в общем объеме отгруженной промышленной продукции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r w:rsidRPr="0021298B"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21298B" w:rsidP="0021298B">
            <w:pPr>
              <w:jc w:val="center"/>
            </w:pPr>
            <w:r w:rsidRPr="0021298B"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21298B" w:rsidP="0021298B">
            <w:pPr>
              <w:jc w:val="center"/>
            </w:pPr>
            <w:r w:rsidRPr="0021298B"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21298B" w:rsidP="0021298B">
            <w:pPr>
              <w:jc w:val="center"/>
            </w:pPr>
            <w:r w:rsidRPr="0021298B">
              <w:t>2,9</w:t>
            </w:r>
          </w:p>
        </w:tc>
      </w:tr>
      <w:tr w:rsidR="00AD52D4" w:rsidRPr="0021298B" w:rsidTr="0021298B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21298B" w:rsidRDefault="00AD52D4">
            <w:r w:rsidRPr="0021298B">
              <w:t>Инвестиции в основной капитал организаций муниципальной формы собственности за счет всех источников 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proofErr w:type="spellStart"/>
            <w:r w:rsidRPr="0021298B">
              <w:t>млн</w:t>
            </w:r>
            <w:proofErr w:type="gramStart"/>
            <w:r w:rsidRPr="0021298B">
              <w:t>.р</w:t>
            </w:r>
            <w:proofErr w:type="gramEnd"/>
            <w:r w:rsidRPr="0021298B">
              <w:t>уб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1,49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0,6</w:t>
            </w:r>
          </w:p>
        </w:tc>
      </w:tr>
      <w:tr w:rsidR="00AD52D4" w:rsidRPr="0021298B" w:rsidTr="0021298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21298B" w:rsidRDefault="00AD52D4">
            <w:r w:rsidRPr="0021298B">
              <w:t>Доля муниципального сектора в общем объеме инвестиций в основной капитал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r w:rsidRPr="0021298B"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21298B" w:rsidP="0021298B">
            <w:pPr>
              <w:jc w:val="center"/>
            </w:pPr>
            <w:r w:rsidRPr="0021298B">
              <w:t>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21298B" w:rsidP="0021298B">
            <w:pPr>
              <w:jc w:val="center"/>
            </w:pPr>
            <w:r w:rsidRPr="0021298B">
              <w:t>0,5</w:t>
            </w:r>
          </w:p>
        </w:tc>
      </w:tr>
      <w:tr w:rsidR="00AD52D4" w:rsidRPr="0021298B" w:rsidTr="0021298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21298B" w:rsidRDefault="00AD52D4">
            <w:r w:rsidRPr="0021298B">
              <w:t>Объем платных услуг населению организаций муниципальной формы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proofErr w:type="spellStart"/>
            <w:r w:rsidRPr="0021298B">
              <w:t>млн</w:t>
            </w:r>
            <w:proofErr w:type="gramStart"/>
            <w:r w:rsidRPr="0021298B">
              <w:t>.р</w:t>
            </w:r>
            <w:proofErr w:type="gramEnd"/>
            <w:r w:rsidRPr="0021298B">
              <w:t>уб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21,5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22,0</w:t>
            </w:r>
          </w:p>
        </w:tc>
      </w:tr>
      <w:tr w:rsidR="00AD52D4" w:rsidRPr="0021298B" w:rsidTr="0021298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21298B" w:rsidRDefault="00AD52D4">
            <w:proofErr w:type="gramStart"/>
            <w:r w:rsidRPr="0021298B">
              <w:t>Среднегодовая численность работающих в организациях муниципальной формы собственности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proofErr w:type="spellStart"/>
            <w:r w:rsidRPr="0021298B">
              <w:t>тыс</w:t>
            </w:r>
            <w:proofErr w:type="gramStart"/>
            <w:r w:rsidRPr="0021298B">
              <w:t>.ч</w:t>
            </w:r>
            <w:proofErr w:type="gramEnd"/>
            <w:r w:rsidRPr="0021298B">
              <w:t>ел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0,323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0,316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0,320</w:t>
            </w:r>
          </w:p>
        </w:tc>
      </w:tr>
      <w:tr w:rsidR="00AD52D4" w:rsidRPr="0021298B" w:rsidTr="0021298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21298B" w:rsidRDefault="00AD52D4">
            <w:proofErr w:type="gramStart"/>
            <w:r w:rsidRPr="0021298B">
              <w:t>Доля занятых в организациях муниципальной формы собственности в общей численности занятых в экономике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r w:rsidRPr="0021298B"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21298B" w:rsidP="0021298B">
            <w:pPr>
              <w:jc w:val="center"/>
            </w:pPr>
            <w:r w:rsidRPr="0021298B">
              <w:t>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21298B" w:rsidP="0021298B">
            <w:pPr>
              <w:jc w:val="center"/>
            </w:pPr>
            <w:r w:rsidRPr="0021298B">
              <w:t>8,5</w:t>
            </w:r>
          </w:p>
        </w:tc>
      </w:tr>
      <w:tr w:rsidR="00AD52D4" w:rsidRPr="0021298B" w:rsidTr="0021298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21298B" w:rsidRDefault="00AD52D4">
            <w:r w:rsidRPr="0021298B"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proofErr w:type="spellStart"/>
            <w:r w:rsidRPr="0021298B">
              <w:t>тыс</w:t>
            </w:r>
            <w:proofErr w:type="gramStart"/>
            <w:r w:rsidRPr="0021298B">
              <w:t>.ч</w:t>
            </w:r>
            <w:proofErr w:type="gramEnd"/>
            <w:r w:rsidRPr="0021298B">
              <w:t>ел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r w:rsidRPr="0021298B"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r w:rsidRPr="0021298B">
              <w:t>0,01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r w:rsidRPr="0021298B">
              <w:t>0,01</w:t>
            </w:r>
          </w:p>
        </w:tc>
      </w:tr>
      <w:tr w:rsidR="00AD52D4" w:rsidRPr="0021298B" w:rsidTr="0021298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2D4" w:rsidRPr="0021298B" w:rsidRDefault="00AD52D4">
            <w:r w:rsidRPr="0021298B">
              <w:t>Доля работников органов местного самоуправления в численности работников организаций муниципальной формы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AD52D4" w:rsidP="0021298B">
            <w:pPr>
              <w:jc w:val="center"/>
            </w:pPr>
            <w:r w:rsidRPr="0021298B"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C50A39" w:rsidP="0021298B">
            <w:pPr>
              <w:jc w:val="center"/>
            </w:pPr>
            <w:r w:rsidRPr="0021298B"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2D4" w:rsidRPr="0021298B" w:rsidRDefault="0021298B" w:rsidP="0021298B">
            <w:pPr>
              <w:jc w:val="center"/>
            </w:pPr>
            <w:r w:rsidRPr="0021298B">
              <w:t>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2D4" w:rsidRPr="0021298B" w:rsidRDefault="0021298B" w:rsidP="0021298B">
            <w:pPr>
              <w:jc w:val="center"/>
            </w:pPr>
            <w:r w:rsidRPr="0021298B">
              <w:t>3,1</w:t>
            </w:r>
          </w:p>
        </w:tc>
      </w:tr>
    </w:tbl>
    <w:p w:rsidR="00ED08F4" w:rsidRDefault="00ED08F4" w:rsidP="00AD52D4">
      <w:pPr>
        <w:rPr>
          <w:sz w:val="28"/>
          <w:szCs w:val="28"/>
        </w:rPr>
      </w:pPr>
    </w:p>
    <w:p w:rsidR="0062168D" w:rsidRDefault="0062168D" w:rsidP="0038018B">
      <w:pPr>
        <w:jc w:val="center"/>
        <w:rPr>
          <w:sz w:val="28"/>
          <w:szCs w:val="28"/>
        </w:rPr>
      </w:pPr>
    </w:p>
    <w:p w:rsidR="00ED08F4" w:rsidRDefault="00ED08F4" w:rsidP="0038018B">
      <w:pPr>
        <w:jc w:val="center"/>
        <w:rPr>
          <w:sz w:val="28"/>
          <w:szCs w:val="28"/>
        </w:rPr>
      </w:pPr>
    </w:p>
    <w:p w:rsidR="00ED08F4" w:rsidRDefault="00ED08F4" w:rsidP="0038018B">
      <w:pPr>
        <w:jc w:val="center"/>
        <w:rPr>
          <w:sz w:val="28"/>
          <w:szCs w:val="28"/>
        </w:rPr>
      </w:pPr>
      <w:r w:rsidRPr="00ED08F4">
        <w:rPr>
          <w:sz w:val="28"/>
          <w:szCs w:val="28"/>
        </w:rPr>
        <w:t>Глава Пластуновского сельского поселения</w:t>
      </w:r>
      <w:r w:rsidRPr="00ED08F4">
        <w:rPr>
          <w:sz w:val="28"/>
          <w:szCs w:val="28"/>
        </w:rPr>
        <w:tab/>
      </w:r>
      <w:r w:rsidRPr="00ED08F4">
        <w:rPr>
          <w:sz w:val="28"/>
          <w:szCs w:val="28"/>
        </w:rPr>
        <w:tab/>
      </w:r>
      <w:r w:rsidRPr="00ED08F4">
        <w:rPr>
          <w:sz w:val="28"/>
          <w:szCs w:val="28"/>
        </w:rPr>
        <w:tab/>
      </w:r>
      <w:r w:rsidRPr="00ED08F4">
        <w:rPr>
          <w:sz w:val="28"/>
          <w:szCs w:val="28"/>
        </w:rPr>
        <w:tab/>
      </w:r>
      <w:proofErr w:type="spellStart"/>
      <w:r w:rsidRPr="00ED08F4">
        <w:rPr>
          <w:sz w:val="28"/>
          <w:szCs w:val="28"/>
        </w:rPr>
        <w:t>С.К.Олейник</w:t>
      </w:r>
      <w:proofErr w:type="spellEnd"/>
    </w:p>
    <w:p w:rsidR="00167FB0" w:rsidRDefault="00167FB0" w:rsidP="00B4452D">
      <w:pPr>
        <w:rPr>
          <w:sz w:val="28"/>
          <w:szCs w:val="28"/>
        </w:rPr>
      </w:pPr>
    </w:p>
    <w:p w:rsidR="00B142BD" w:rsidRDefault="00B142BD" w:rsidP="008F0B94">
      <w:pPr>
        <w:jc w:val="center"/>
        <w:rPr>
          <w:b/>
          <w:sz w:val="28"/>
          <w:szCs w:val="28"/>
        </w:rPr>
      </w:pPr>
    </w:p>
    <w:p w:rsidR="00811C2C" w:rsidRDefault="00811C2C" w:rsidP="008F0B94">
      <w:pPr>
        <w:jc w:val="center"/>
        <w:rPr>
          <w:b/>
          <w:sz w:val="28"/>
          <w:szCs w:val="28"/>
        </w:rPr>
      </w:pPr>
    </w:p>
    <w:p w:rsidR="00811C2C" w:rsidRDefault="00811C2C" w:rsidP="008F0B94">
      <w:pPr>
        <w:jc w:val="center"/>
        <w:rPr>
          <w:b/>
          <w:sz w:val="28"/>
          <w:szCs w:val="28"/>
        </w:rPr>
      </w:pPr>
    </w:p>
    <w:p w:rsidR="00811C2C" w:rsidRDefault="00811C2C" w:rsidP="008F0B94">
      <w:pPr>
        <w:jc w:val="center"/>
        <w:rPr>
          <w:b/>
          <w:sz w:val="28"/>
          <w:szCs w:val="28"/>
        </w:rPr>
      </w:pPr>
    </w:p>
    <w:p w:rsidR="00811C2C" w:rsidRDefault="00811C2C" w:rsidP="008F0B94">
      <w:pPr>
        <w:jc w:val="center"/>
        <w:rPr>
          <w:b/>
          <w:sz w:val="28"/>
          <w:szCs w:val="28"/>
        </w:rPr>
      </w:pPr>
    </w:p>
    <w:p w:rsidR="008F0B94" w:rsidRDefault="008F0B94" w:rsidP="008F0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DC7DEC" w:rsidRDefault="008F0B94" w:rsidP="00DC7DE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DC7DEC">
        <w:rPr>
          <w:b/>
          <w:sz w:val="28"/>
          <w:szCs w:val="28"/>
        </w:rPr>
        <w:t>показателям и</w:t>
      </w:r>
      <w:r w:rsidR="00DC7DEC" w:rsidRPr="00774AB6">
        <w:rPr>
          <w:b/>
          <w:bCs/>
          <w:sz w:val="28"/>
          <w:szCs w:val="28"/>
        </w:rPr>
        <w:t>ндикативн</w:t>
      </w:r>
      <w:r w:rsidR="00DC7DEC">
        <w:rPr>
          <w:b/>
          <w:bCs/>
          <w:sz w:val="28"/>
          <w:szCs w:val="28"/>
        </w:rPr>
        <w:t>ого</w:t>
      </w:r>
      <w:r w:rsidR="00DC7DEC" w:rsidRPr="00774AB6">
        <w:rPr>
          <w:b/>
          <w:bCs/>
          <w:sz w:val="28"/>
          <w:szCs w:val="28"/>
        </w:rPr>
        <w:t xml:space="preserve"> план</w:t>
      </w:r>
      <w:r w:rsidR="00DC7DEC">
        <w:rPr>
          <w:b/>
          <w:bCs/>
          <w:sz w:val="28"/>
          <w:szCs w:val="28"/>
        </w:rPr>
        <w:t>а</w:t>
      </w:r>
      <w:r w:rsidR="00DC7DEC" w:rsidRPr="00774AB6">
        <w:rPr>
          <w:b/>
          <w:bCs/>
          <w:sz w:val="28"/>
          <w:szCs w:val="28"/>
        </w:rPr>
        <w:t xml:space="preserve"> социально-экономического развития</w:t>
      </w:r>
    </w:p>
    <w:p w:rsidR="00DC7DEC" w:rsidRDefault="00DC7DEC" w:rsidP="00DC7DEC">
      <w:pPr>
        <w:jc w:val="center"/>
        <w:rPr>
          <w:b/>
          <w:bCs/>
          <w:sz w:val="28"/>
          <w:szCs w:val="28"/>
        </w:rPr>
      </w:pPr>
      <w:r w:rsidRPr="00774AB6">
        <w:rPr>
          <w:b/>
          <w:bCs/>
          <w:sz w:val="28"/>
          <w:szCs w:val="28"/>
        </w:rPr>
        <w:t>Пластуновского сельского поселения муниципального образования</w:t>
      </w:r>
    </w:p>
    <w:p w:rsidR="00DC7DEC" w:rsidRDefault="00DC7DEC" w:rsidP="00DC7DEC">
      <w:pPr>
        <w:jc w:val="center"/>
        <w:rPr>
          <w:b/>
          <w:bCs/>
          <w:sz w:val="28"/>
          <w:szCs w:val="28"/>
        </w:rPr>
      </w:pPr>
      <w:r w:rsidRPr="00774AB6">
        <w:rPr>
          <w:b/>
          <w:bCs/>
          <w:sz w:val="28"/>
          <w:szCs w:val="28"/>
        </w:rPr>
        <w:t>Динской район на 20</w:t>
      </w:r>
      <w:r w:rsidR="00AD52D4">
        <w:rPr>
          <w:b/>
          <w:bCs/>
          <w:sz w:val="28"/>
          <w:szCs w:val="28"/>
        </w:rPr>
        <w:t>20</w:t>
      </w:r>
      <w:r w:rsidR="007B399A">
        <w:rPr>
          <w:b/>
          <w:bCs/>
          <w:sz w:val="28"/>
          <w:szCs w:val="28"/>
        </w:rPr>
        <w:t xml:space="preserve"> </w:t>
      </w:r>
      <w:r w:rsidRPr="00774AB6">
        <w:rPr>
          <w:b/>
          <w:bCs/>
          <w:sz w:val="28"/>
          <w:szCs w:val="28"/>
        </w:rPr>
        <w:t>год</w:t>
      </w:r>
    </w:p>
    <w:p w:rsidR="00946E2A" w:rsidRDefault="00946E2A" w:rsidP="008F0B94">
      <w:pPr>
        <w:jc w:val="center"/>
        <w:rPr>
          <w:b/>
          <w:sz w:val="28"/>
          <w:szCs w:val="28"/>
        </w:rPr>
      </w:pPr>
    </w:p>
    <w:p w:rsidR="00946E2A" w:rsidRPr="00F52452" w:rsidRDefault="00946E2A" w:rsidP="00946E2A">
      <w:pPr>
        <w:ind w:firstLine="851"/>
        <w:jc w:val="both"/>
        <w:rPr>
          <w:sz w:val="28"/>
          <w:szCs w:val="28"/>
        </w:rPr>
      </w:pPr>
      <w:proofErr w:type="spellStart"/>
      <w:r w:rsidRPr="00F52452">
        <w:rPr>
          <w:sz w:val="28"/>
          <w:szCs w:val="28"/>
        </w:rPr>
        <w:t>Пластуновское</w:t>
      </w:r>
      <w:proofErr w:type="spellEnd"/>
      <w:r w:rsidRPr="00F52452">
        <w:rPr>
          <w:sz w:val="28"/>
          <w:szCs w:val="28"/>
        </w:rPr>
        <w:t xml:space="preserve"> сельское поселение, как и Динской </w:t>
      </w:r>
      <w:proofErr w:type="gramStart"/>
      <w:r w:rsidRPr="00F52452">
        <w:rPr>
          <w:sz w:val="28"/>
          <w:szCs w:val="28"/>
        </w:rPr>
        <w:t>район</w:t>
      </w:r>
      <w:proofErr w:type="gramEnd"/>
      <w:r w:rsidRPr="00F52452">
        <w:rPr>
          <w:sz w:val="28"/>
          <w:szCs w:val="28"/>
        </w:rPr>
        <w:t xml:space="preserve"> в общем, на </w:t>
      </w:r>
      <w:proofErr w:type="spellStart"/>
      <w:r w:rsidRPr="00F52452">
        <w:rPr>
          <w:sz w:val="28"/>
          <w:szCs w:val="28"/>
        </w:rPr>
        <w:t>общекраевом</w:t>
      </w:r>
      <w:proofErr w:type="spellEnd"/>
      <w:r w:rsidRPr="00F52452">
        <w:rPr>
          <w:sz w:val="28"/>
          <w:szCs w:val="28"/>
        </w:rPr>
        <w:t xml:space="preserve"> фоне выделяется относительно высоким приростом населения</w:t>
      </w:r>
      <w:r w:rsidR="00263849" w:rsidRPr="00F52452">
        <w:rPr>
          <w:sz w:val="28"/>
          <w:szCs w:val="28"/>
        </w:rPr>
        <w:t>, что обусловлено близостью к краевому центру, интенсивным развитием, комфортными условиями проживания.</w:t>
      </w:r>
      <w:r w:rsidRPr="00F52452">
        <w:rPr>
          <w:sz w:val="28"/>
          <w:szCs w:val="28"/>
        </w:rPr>
        <w:t xml:space="preserve"> </w:t>
      </w:r>
    </w:p>
    <w:p w:rsidR="00886DAB" w:rsidRDefault="00263849" w:rsidP="00263849">
      <w:pPr>
        <w:ind w:firstLine="720"/>
        <w:jc w:val="both"/>
        <w:rPr>
          <w:bCs/>
          <w:sz w:val="28"/>
          <w:szCs w:val="28"/>
        </w:rPr>
      </w:pPr>
      <w:r w:rsidRPr="00F52452">
        <w:rPr>
          <w:bCs/>
          <w:sz w:val="28"/>
          <w:szCs w:val="28"/>
        </w:rPr>
        <w:t xml:space="preserve">Численность жителей поселения </w:t>
      </w:r>
      <w:proofErr w:type="gramStart"/>
      <w:r w:rsidRPr="00F52452">
        <w:rPr>
          <w:bCs/>
          <w:sz w:val="28"/>
          <w:szCs w:val="28"/>
        </w:rPr>
        <w:t>на конец</w:t>
      </w:r>
      <w:proofErr w:type="gramEnd"/>
      <w:r w:rsidRPr="00F52452">
        <w:rPr>
          <w:bCs/>
          <w:sz w:val="28"/>
          <w:szCs w:val="28"/>
        </w:rPr>
        <w:t xml:space="preserve"> 201</w:t>
      </w:r>
      <w:r w:rsidR="00B52B1F" w:rsidRPr="00F52452">
        <w:rPr>
          <w:bCs/>
          <w:sz w:val="28"/>
          <w:szCs w:val="28"/>
        </w:rPr>
        <w:t>8</w:t>
      </w:r>
      <w:r w:rsidRPr="00F52452">
        <w:rPr>
          <w:bCs/>
          <w:sz w:val="28"/>
          <w:szCs w:val="28"/>
        </w:rPr>
        <w:t xml:space="preserve"> года выросла на </w:t>
      </w:r>
      <w:r w:rsidR="00E351F0" w:rsidRPr="00F52452">
        <w:rPr>
          <w:bCs/>
          <w:sz w:val="28"/>
          <w:szCs w:val="28"/>
        </w:rPr>
        <w:t>1,</w:t>
      </w:r>
      <w:r w:rsidR="00B52B1F" w:rsidRPr="00F52452">
        <w:rPr>
          <w:bCs/>
          <w:sz w:val="28"/>
          <w:szCs w:val="28"/>
        </w:rPr>
        <w:t>2</w:t>
      </w:r>
      <w:r w:rsidRPr="00F52452">
        <w:rPr>
          <w:bCs/>
          <w:sz w:val="28"/>
          <w:szCs w:val="28"/>
        </w:rPr>
        <w:t>% к уровню на аналогичную дату 201</w:t>
      </w:r>
      <w:r w:rsidR="00B52B1F" w:rsidRPr="00F52452">
        <w:rPr>
          <w:bCs/>
          <w:sz w:val="28"/>
          <w:szCs w:val="28"/>
        </w:rPr>
        <w:t>7</w:t>
      </w:r>
      <w:r w:rsidRPr="00F52452">
        <w:rPr>
          <w:bCs/>
          <w:sz w:val="28"/>
          <w:szCs w:val="28"/>
        </w:rPr>
        <w:t xml:space="preserve"> года и составила </w:t>
      </w:r>
      <w:r w:rsidR="00E351F0" w:rsidRPr="00F52452">
        <w:rPr>
          <w:bCs/>
          <w:sz w:val="28"/>
          <w:szCs w:val="28"/>
        </w:rPr>
        <w:t>12,</w:t>
      </w:r>
      <w:r w:rsidR="00B52B1F" w:rsidRPr="00F52452">
        <w:rPr>
          <w:bCs/>
          <w:sz w:val="28"/>
          <w:szCs w:val="28"/>
        </w:rPr>
        <w:t>21</w:t>
      </w:r>
      <w:r w:rsidR="00E351F0" w:rsidRPr="00F52452">
        <w:rPr>
          <w:bCs/>
          <w:sz w:val="28"/>
          <w:szCs w:val="28"/>
        </w:rPr>
        <w:t>9</w:t>
      </w:r>
      <w:r w:rsidRPr="00F52452">
        <w:rPr>
          <w:bCs/>
          <w:sz w:val="28"/>
          <w:szCs w:val="28"/>
        </w:rPr>
        <w:t xml:space="preserve"> тыс. человек. В 20</w:t>
      </w:r>
      <w:r w:rsidR="00B52B1F" w:rsidRPr="00F52452">
        <w:rPr>
          <w:bCs/>
          <w:sz w:val="28"/>
          <w:szCs w:val="28"/>
        </w:rPr>
        <w:t>20</w:t>
      </w:r>
      <w:r w:rsidRPr="00F52452">
        <w:rPr>
          <w:bCs/>
          <w:sz w:val="28"/>
          <w:szCs w:val="28"/>
        </w:rPr>
        <w:t>-20</w:t>
      </w:r>
      <w:r w:rsidR="00886DAB" w:rsidRPr="00F52452">
        <w:rPr>
          <w:bCs/>
          <w:sz w:val="28"/>
          <w:szCs w:val="28"/>
        </w:rPr>
        <w:t>2</w:t>
      </w:r>
      <w:r w:rsidR="00B52B1F" w:rsidRPr="00F52452">
        <w:rPr>
          <w:bCs/>
          <w:sz w:val="28"/>
          <w:szCs w:val="28"/>
        </w:rPr>
        <w:t>2</w:t>
      </w:r>
      <w:r w:rsidRPr="00F52452">
        <w:rPr>
          <w:bCs/>
          <w:sz w:val="28"/>
          <w:szCs w:val="28"/>
        </w:rPr>
        <w:t xml:space="preserve"> годах </w:t>
      </w:r>
      <w:r w:rsidR="00886DAB" w:rsidRPr="00F52452">
        <w:rPr>
          <w:bCs/>
          <w:sz w:val="28"/>
          <w:szCs w:val="28"/>
        </w:rPr>
        <w:t>прогнозируется темпа</w:t>
      </w:r>
      <w:r w:rsidR="00886DAB" w:rsidRPr="00263849">
        <w:rPr>
          <w:bCs/>
          <w:sz w:val="28"/>
          <w:szCs w:val="28"/>
        </w:rPr>
        <w:t xml:space="preserve"> роста численности населения </w:t>
      </w:r>
      <w:r w:rsidR="00B52B1F">
        <w:rPr>
          <w:bCs/>
          <w:sz w:val="28"/>
          <w:szCs w:val="28"/>
        </w:rPr>
        <w:t>на уровне</w:t>
      </w:r>
      <w:r w:rsidR="00886DAB" w:rsidRPr="00263849">
        <w:rPr>
          <w:bCs/>
          <w:sz w:val="28"/>
          <w:szCs w:val="28"/>
        </w:rPr>
        <w:t xml:space="preserve"> 101,</w:t>
      </w:r>
      <w:r w:rsidR="00B52B1F">
        <w:rPr>
          <w:bCs/>
          <w:sz w:val="28"/>
          <w:szCs w:val="28"/>
        </w:rPr>
        <w:t>3</w:t>
      </w:r>
      <w:r w:rsidR="00886DAB">
        <w:rPr>
          <w:bCs/>
          <w:sz w:val="28"/>
          <w:szCs w:val="28"/>
        </w:rPr>
        <w:t>- 101,</w:t>
      </w:r>
      <w:r w:rsidR="00E351F0">
        <w:rPr>
          <w:bCs/>
          <w:sz w:val="28"/>
          <w:szCs w:val="28"/>
        </w:rPr>
        <w:t>1</w:t>
      </w:r>
      <w:r w:rsidR="00886DAB">
        <w:rPr>
          <w:bCs/>
          <w:sz w:val="28"/>
          <w:szCs w:val="28"/>
        </w:rPr>
        <w:t xml:space="preserve"> </w:t>
      </w:r>
      <w:r w:rsidR="00886DAB" w:rsidRPr="00263849">
        <w:rPr>
          <w:bCs/>
          <w:sz w:val="28"/>
          <w:szCs w:val="28"/>
        </w:rPr>
        <w:t>%</w:t>
      </w:r>
      <w:r w:rsidR="00886DAB">
        <w:rPr>
          <w:bCs/>
          <w:sz w:val="28"/>
          <w:szCs w:val="28"/>
        </w:rPr>
        <w:t>.</w:t>
      </w:r>
    </w:p>
    <w:p w:rsidR="00263849" w:rsidRPr="00263849" w:rsidRDefault="00263849" w:rsidP="00886DAB">
      <w:pPr>
        <w:ind w:firstLine="720"/>
        <w:jc w:val="both"/>
        <w:rPr>
          <w:bCs/>
          <w:sz w:val="28"/>
          <w:szCs w:val="28"/>
        </w:rPr>
      </w:pPr>
      <w:r w:rsidRPr="00263849">
        <w:rPr>
          <w:bCs/>
          <w:sz w:val="28"/>
          <w:szCs w:val="28"/>
        </w:rPr>
        <w:t xml:space="preserve">Демографическая ситуация в </w:t>
      </w:r>
      <w:r w:rsidR="00886DAB">
        <w:rPr>
          <w:bCs/>
          <w:sz w:val="28"/>
          <w:szCs w:val="28"/>
        </w:rPr>
        <w:t>поселении</w:t>
      </w:r>
      <w:r w:rsidRPr="00263849">
        <w:rPr>
          <w:bCs/>
          <w:sz w:val="28"/>
          <w:szCs w:val="28"/>
        </w:rPr>
        <w:t xml:space="preserve"> характеризуется относительной стабильностью. </w:t>
      </w:r>
      <w:r w:rsidR="00886DAB">
        <w:rPr>
          <w:bCs/>
          <w:sz w:val="28"/>
          <w:szCs w:val="28"/>
        </w:rPr>
        <w:t>Но при этом в</w:t>
      </w:r>
      <w:r w:rsidRPr="00263849">
        <w:rPr>
          <w:bCs/>
          <w:sz w:val="28"/>
          <w:szCs w:val="28"/>
        </w:rPr>
        <w:t xml:space="preserve"> 20</w:t>
      </w:r>
      <w:r w:rsidR="00B52B1F">
        <w:rPr>
          <w:bCs/>
          <w:sz w:val="28"/>
          <w:szCs w:val="28"/>
        </w:rPr>
        <w:t>20</w:t>
      </w:r>
      <w:r w:rsidRPr="00263849">
        <w:rPr>
          <w:bCs/>
          <w:sz w:val="28"/>
          <w:szCs w:val="28"/>
        </w:rPr>
        <w:t xml:space="preserve"> году ожидается естественная убыль населения – численность </w:t>
      </w:r>
      <w:proofErr w:type="gramStart"/>
      <w:r w:rsidRPr="00263849">
        <w:rPr>
          <w:bCs/>
          <w:sz w:val="28"/>
          <w:szCs w:val="28"/>
        </w:rPr>
        <w:t>умерших</w:t>
      </w:r>
      <w:proofErr w:type="gramEnd"/>
      <w:r w:rsidRPr="00263849">
        <w:rPr>
          <w:bCs/>
          <w:sz w:val="28"/>
          <w:szCs w:val="28"/>
        </w:rPr>
        <w:t xml:space="preserve"> предположительно превысит  численность родившихся, такая тенденция продолжится и в прогнозируемый период.</w:t>
      </w:r>
    </w:p>
    <w:p w:rsidR="00263849" w:rsidRPr="00263849" w:rsidRDefault="00263849" w:rsidP="00263849">
      <w:pPr>
        <w:ind w:firstLine="720"/>
        <w:jc w:val="both"/>
        <w:rPr>
          <w:bCs/>
          <w:sz w:val="28"/>
          <w:szCs w:val="28"/>
        </w:rPr>
      </w:pPr>
      <w:r w:rsidRPr="00263849">
        <w:rPr>
          <w:bCs/>
          <w:sz w:val="28"/>
          <w:szCs w:val="28"/>
        </w:rPr>
        <w:t xml:space="preserve">Положительным изменениям </w:t>
      </w:r>
      <w:proofErr w:type="gramStart"/>
      <w:r w:rsidRPr="00263849">
        <w:rPr>
          <w:bCs/>
          <w:sz w:val="28"/>
          <w:szCs w:val="28"/>
        </w:rPr>
        <w:t>демографии</w:t>
      </w:r>
      <w:proofErr w:type="gramEnd"/>
      <w:r w:rsidRPr="00263849">
        <w:rPr>
          <w:bCs/>
          <w:sz w:val="28"/>
          <w:szCs w:val="28"/>
        </w:rPr>
        <w:t xml:space="preserve"> </w:t>
      </w:r>
      <w:r w:rsidR="00886DAB">
        <w:rPr>
          <w:bCs/>
          <w:sz w:val="28"/>
          <w:szCs w:val="28"/>
        </w:rPr>
        <w:t xml:space="preserve">как </w:t>
      </w:r>
      <w:r w:rsidRPr="00263849">
        <w:rPr>
          <w:bCs/>
          <w:sz w:val="28"/>
          <w:szCs w:val="28"/>
        </w:rPr>
        <w:t>в районе</w:t>
      </w:r>
      <w:r w:rsidR="00886DAB">
        <w:rPr>
          <w:bCs/>
          <w:sz w:val="28"/>
          <w:szCs w:val="28"/>
        </w:rPr>
        <w:t>, так и в поселении</w:t>
      </w:r>
      <w:r w:rsidRPr="00263849">
        <w:rPr>
          <w:bCs/>
          <w:sz w:val="28"/>
          <w:szCs w:val="28"/>
        </w:rPr>
        <w:t xml:space="preserve"> способствует реализация национальных приоритетных проектов, краевых государственных и муниципальных программ в сфере здравоохранения. Осуществляются ремонты медицинских учреждений, оснащение новым современным медицинским оборудованием, внедрение новых видов обследований и услуг, принимаются меры по привлечению в район медицинских кадров, в том числе дефицитных узких специальностей. Активно проводятся профилактические мероприятия  с привлечением мобильных бригад из краевых медицинских учреждений, спортивные и молодежные мероприятия, пропагандирующие здоровый образ жизни. Проводимые мероприятия позволяют жителям района на месте получать медицинские услуги более широкого спектра и на более высоком уровне, что существенно влияет на качество и продолжительность жизни. В целях увеличения рождаемости принимаются меры по развитию сети дошкольных образовательных учреждений, реализуются меры по оказанию семьям государственной поддержки, стимулирующей рождение второго и последующих детей, обеспечению многодетных семей земельными участками для строительства жилья, обеспечению молодых семей жильем при помощи инструментов финансового рынка. В районе реализуются инвестиционные проекты по застройке новых жилых массивов.</w:t>
      </w:r>
    </w:p>
    <w:p w:rsidR="00263849" w:rsidRPr="00263849" w:rsidRDefault="00263849" w:rsidP="00263849">
      <w:pPr>
        <w:ind w:firstLine="720"/>
        <w:jc w:val="both"/>
        <w:rPr>
          <w:bCs/>
          <w:sz w:val="28"/>
          <w:szCs w:val="28"/>
        </w:rPr>
      </w:pPr>
      <w:r w:rsidRPr="00263849">
        <w:rPr>
          <w:bCs/>
          <w:sz w:val="28"/>
          <w:szCs w:val="28"/>
        </w:rPr>
        <w:t xml:space="preserve">Увеличение численности населения </w:t>
      </w:r>
      <w:r w:rsidR="00886DAB">
        <w:rPr>
          <w:bCs/>
          <w:sz w:val="28"/>
          <w:szCs w:val="28"/>
        </w:rPr>
        <w:t>поселения</w:t>
      </w:r>
      <w:r w:rsidRPr="00263849">
        <w:rPr>
          <w:bCs/>
          <w:sz w:val="28"/>
          <w:szCs w:val="28"/>
        </w:rPr>
        <w:t xml:space="preserve"> в большей степени происходит за счет миграционного прироста, чему способствуют удобное географическое расположение </w:t>
      </w:r>
      <w:r w:rsidR="00886DAB">
        <w:rPr>
          <w:bCs/>
          <w:sz w:val="28"/>
          <w:szCs w:val="28"/>
        </w:rPr>
        <w:t>поселения</w:t>
      </w:r>
      <w:r w:rsidRPr="00263849">
        <w:rPr>
          <w:bCs/>
          <w:sz w:val="28"/>
          <w:szCs w:val="28"/>
        </w:rPr>
        <w:t xml:space="preserve">, благоприятные климатические условия и комфортные условия проживания, а также экономическое развитие </w:t>
      </w:r>
      <w:r w:rsidR="00886DAB">
        <w:rPr>
          <w:bCs/>
          <w:sz w:val="28"/>
          <w:szCs w:val="28"/>
        </w:rPr>
        <w:t>поселения</w:t>
      </w:r>
      <w:r w:rsidRPr="00263849">
        <w:rPr>
          <w:bCs/>
          <w:sz w:val="28"/>
          <w:szCs w:val="28"/>
        </w:rPr>
        <w:t>. Рост обусловлен привлечением трудовых мигрантов организациями сельского хозяйства в связи с развитием тепл</w:t>
      </w:r>
      <w:r w:rsidR="00886DAB">
        <w:rPr>
          <w:bCs/>
          <w:sz w:val="28"/>
          <w:szCs w:val="28"/>
        </w:rPr>
        <w:t xml:space="preserve">ичных хозяйств в малом бизнесе </w:t>
      </w:r>
      <w:r w:rsidRPr="00263849">
        <w:rPr>
          <w:bCs/>
          <w:sz w:val="28"/>
          <w:szCs w:val="28"/>
        </w:rPr>
        <w:t>и организациями строительства в связи с активизацией жилищного строительства. В 20</w:t>
      </w:r>
      <w:r w:rsidR="00B52B1F">
        <w:rPr>
          <w:bCs/>
          <w:sz w:val="28"/>
          <w:szCs w:val="28"/>
        </w:rPr>
        <w:t>20</w:t>
      </w:r>
      <w:r w:rsidRPr="00263849">
        <w:rPr>
          <w:bCs/>
          <w:sz w:val="28"/>
          <w:szCs w:val="28"/>
        </w:rPr>
        <w:t xml:space="preserve"> году ожидается снижение положительного </w:t>
      </w:r>
      <w:r w:rsidRPr="00263849">
        <w:rPr>
          <w:bCs/>
          <w:sz w:val="28"/>
          <w:szCs w:val="28"/>
        </w:rPr>
        <w:lastRenderedPageBreak/>
        <w:t>миграционного сальдо на 9,6%. В 20</w:t>
      </w:r>
      <w:r w:rsidR="00B52B1F">
        <w:rPr>
          <w:bCs/>
          <w:sz w:val="28"/>
          <w:szCs w:val="28"/>
        </w:rPr>
        <w:t>20</w:t>
      </w:r>
      <w:r w:rsidRPr="00263849">
        <w:rPr>
          <w:bCs/>
          <w:sz w:val="28"/>
          <w:szCs w:val="28"/>
        </w:rPr>
        <w:t>-202</w:t>
      </w:r>
      <w:r w:rsidR="00B52B1F">
        <w:rPr>
          <w:bCs/>
          <w:sz w:val="28"/>
          <w:szCs w:val="28"/>
        </w:rPr>
        <w:t>2</w:t>
      </w:r>
      <w:r w:rsidRPr="00263849">
        <w:rPr>
          <w:bCs/>
          <w:sz w:val="28"/>
          <w:szCs w:val="28"/>
        </w:rPr>
        <w:t xml:space="preserve"> годах также предположительно сохранится по</w:t>
      </w:r>
      <w:r w:rsidR="00B52B1F">
        <w:rPr>
          <w:bCs/>
          <w:sz w:val="28"/>
          <w:szCs w:val="28"/>
        </w:rPr>
        <w:t>ложи</w:t>
      </w:r>
      <w:r w:rsidRPr="00263849">
        <w:rPr>
          <w:bCs/>
          <w:sz w:val="28"/>
          <w:szCs w:val="28"/>
        </w:rPr>
        <w:t xml:space="preserve">тельная динамика. В </w:t>
      </w:r>
      <w:r w:rsidR="00886DAB">
        <w:rPr>
          <w:bCs/>
          <w:sz w:val="28"/>
          <w:szCs w:val="28"/>
        </w:rPr>
        <w:t>поселении</w:t>
      </w:r>
      <w:r w:rsidRPr="00263849">
        <w:rPr>
          <w:bCs/>
          <w:sz w:val="28"/>
          <w:szCs w:val="28"/>
        </w:rPr>
        <w:t xml:space="preserve"> в 2015-2016 годах завершена реализация крупного инвестиционного проекта по строительству тепличного комплекс</w:t>
      </w:r>
      <w:proofErr w:type="gramStart"/>
      <w:r w:rsidRPr="00263849">
        <w:rPr>
          <w:bCs/>
          <w:sz w:val="28"/>
          <w:szCs w:val="28"/>
        </w:rPr>
        <w:t>а ООО</w:t>
      </w:r>
      <w:proofErr w:type="gramEnd"/>
      <w:r w:rsidRPr="00263849">
        <w:rPr>
          <w:bCs/>
          <w:sz w:val="28"/>
          <w:szCs w:val="28"/>
        </w:rPr>
        <w:t xml:space="preserve"> «Тепличный комплекс «Зеленая линия» и фасовочного цеха в станице Пластуновской. В 2017-2020 годах предполагается сокращение объемов капитального строительства, что послужит основанием для снижения сезонной трудовой миграции из стран Средней Азии, Украины. </w:t>
      </w:r>
    </w:p>
    <w:p w:rsidR="00865327" w:rsidRDefault="00865327" w:rsidP="008110F3">
      <w:pPr>
        <w:ind w:firstLine="720"/>
        <w:jc w:val="both"/>
        <w:rPr>
          <w:sz w:val="28"/>
          <w:szCs w:val="28"/>
        </w:rPr>
      </w:pPr>
      <w:r w:rsidRPr="00865327">
        <w:rPr>
          <w:sz w:val="28"/>
          <w:szCs w:val="28"/>
        </w:rPr>
        <w:t xml:space="preserve">В связи с сокращением численности работников в организациях и предприятиях района под влиянием кризисных явлений в экономике, из-за банкротства ряда крупных промышленных, сельскохозяйственных, торговых и других предприятий население вынуждено частично искать работу за пределами района, частично переучиваться, в том числе и за счет службы занятости. </w:t>
      </w:r>
    </w:p>
    <w:p w:rsidR="002F3333" w:rsidRPr="00FE26D2" w:rsidRDefault="00DA1FF3" w:rsidP="008110F3">
      <w:pPr>
        <w:ind w:firstLine="720"/>
        <w:jc w:val="both"/>
        <w:rPr>
          <w:sz w:val="28"/>
          <w:szCs w:val="28"/>
        </w:rPr>
      </w:pPr>
      <w:r w:rsidRPr="00C34293">
        <w:rPr>
          <w:sz w:val="28"/>
          <w:szCs w:val="28"/>
        </w:rPr>
        <w:t>Численность занятых в экономике</w:t>
      </w:r>
      <w:r w:rsidR="00FE26D2">
        <w:rPr>
          <w:sz w:val="28"/>
          <w:szCs w:val="28"/>
        </w:rPr>
        <w:t xml:space="preserve"> в 201</w:t>
      </w:r>
      <w:r w:rsidR="00B52B1F">
        <w:rPr>
          <w:sz w:val="28"/>
          <w:szCs w:val="28"/>
        </w:rPr>
        <w:t>8</w:t>
      </w:r>
      <w:r w:rsidR="00FE26D2">
        <w:rPr>
          <w:sz w:val="28"/>
          <w:szCs w:val="28"/>
        </w:rPr>
        <w:t xml:space="preserve"> году возросла на </w:t>
      </w:r>
      <w:r w:rsidR="00B52B1F">
        <w:rPr>
          <w:sz w:val="28"/>
          <w:szCs w:val="28"/>
        </w:rPr>
        <w:t>0,3</w:t>
      </w:r>
      <w:r w:rsidR="00FE26D2">
        <w:rPr>
          <w:sz w:val="28"/>
          <w:szCs w:val="28"/>
        </w:rPr>
        <w:t xml:space="preserve"> %</w:t>
      </w:r>
      <w:r w:rsidR="00B52B1F">
        <w:rPr>
          <w:sz w:val="28"/>
          <w:szCs w:val="28"/>
        </w:rPr>
        <w:t>.</w:t>
      </w:r>
      <w:r w:rsidR="00FE26D2">
        <w:rPr>
          <w:sz w:val="28"/>
          <w:szCs w:val="28"/>
        </w:rPr>
        <w:t xml:space="preserve"> </w:t>
      </w:r>
      <w:r w:rsidR="00F12D3F">
        <w:rPr>
          <w:sz w:val="28"/>
          <w:szCs w:val="28"/>
        </w:rPr>
        <w:t>В 201</w:t>
      </w:r>
      <w:r w:rsidR="00B52B1F">
        <w:rPr>
          <w:sz w:val="28"/>
          <w:szCs w:val="28"/>
        </w:rPr>
        <w:t>9</w:t>
      </w:r>
      <w:r w:rsidR="00F12D3F">
        <w:rPr>
          <w:sz w:val="28"/>
          <w:szCs w:val="28"/>
        </w:rPr>
        <w:t xml:space="preserve"> году ожидается рост на 0,</w:t>
      </w:r>
      <w:r w:rsidR="00B52B1F">
        <w:rPr>
          <w:sz w:val="28"/>
          <w:szCs w:val="28"/>
        </w:rPr>
        <w:t>3</w:t>
      </w:r>
      <w:r w:rsidR="00F12D3F">
        <w:rPr>
          <w:sz w:val="28"/>
          <w:szCs w:val="28"/>
        </w:rPr>
        <w:t xml:space="preserve"> %. </w:t>
      </w:r>
      <w:r w:rsidR="008110F3">
        <w:rPr>
          <w:sz w:val="28"/>
          <w:szCs w:val="28"/>
        </w:rPr>
        <w:t>В 20</w:t>
      </w:r>
      <w:r w:rsidR="00B52B1F">
        <w:rPr>
          <w:sz w:val="28"/>
          <w:szCs w:val="28"/>
        </w:rPr>
        <w:t>20</w:t>
      </w:r>
      <w:r w:rsidR="008110F3">
        <w:rPr>
          <w:sz w:val="28"/>
          <w:szCs w:val="28"/>
        </w:rPr>
        <w:t xml:space="preserve"> году предполагается рост </w:t>
      </w:r>
      <w:proofErr w:type="gramStart"/>
      <w:r w:rsidR="008110F3">
        <w:rPr>
          <w:sz w:val="28"/>
          <w:szCs w:val="28"/>
        </w:rPr>
        <w:t>на</w:t>
      </w:r>
      <w:proofErr w:type="gramEnd"/>
      <w:r w:rsidR="008110F3">
        <w:rPr>
          <w:sz w:val="28"/>
          <w:szCs w:val="28"/>
        </w:rPr>
        <w:t xml:space="preserve"> </w:t>
      </w:r>
      <w:r w:rsidR="00B52B1F">
        <w:rPr>
          <w:sz w:val="28"/>
          <w:szCs w:val="28"/>
        </w:rPr>
        <w:t>2,7 %</w:t>
      </w:r>
      <w:r w:rsidR="00B52B1F" w:rsidRPr="00B52B1F">
        <w:rPr>
          <w:sz w:val="28"/>
          <w:szCs w:val="28"/>
        </w:rPr>
        <w:t xml:space="preserve"> </w:t>
      </w:r>
      <w:proofErr w:type="gramStart"/>
      <w:r w:rsidR="00B52B1F" w:rsidRPr="00865327">
        <w:rPr>
          <w:sz w:val="28"/>
          <w:szCs w:val="28"/>
        </w:rPr>
        <w:t>за</w:t>
      </w:r>
      <w:proofErr w:type="gramEnd"/>
      <w:r w:rsidR="00B52B1F" w:rsidRPr="00865327">
        <w:rPr>
          <w:sz w:val="28"/>
          <w:szCs w:val="28"/>
        </w:rPr>
        <w:t xml:space="preserve"> счет развития деятельности, увеличения рабочих мест и численности работников в </w:t>
      </w:r>
      <w:r w:rsidR="00B52B1F" w:rsidRPr="00FE26D2">
        <w:rPr>
          <w:sz w:val="28"/>
          <w:szCs w:val="28"/>
        </w:rPr>
        <w:t xml:space="preserve">ООО </w:t>
      </w:r>
      <w:r w:rsidR="00B52B1F">
        <w:rPr>
          <w:sz w:val="28"/>
          <w:szCs w:val="28"/>
        </w:rPr>
        <w:t>«</w:t>
      </w:r>
      <w:r w:rsidR="00B52B1F" w:rsidRPr="00FE26D2">
        <w:rPr>
          <w:sz w:val="28"/>
          <w:szCs w:val="28"/>
        </w:rPr>
        <w:t>Тепличн</w:t>
      </w:r>
      <w:r w:rsidR="00B52B1F">
        <w:rPr>
          <w:sz w:val="28"/>
          <w:szCs w:val="28"/>
        </w:rPr>
        <w:t>ого</w:t>
      </w:r>
      <w:r w:rsidR="00B52B1F" w:rsidRPr="00FE26D2">
        <w:rPr>
          <w:sz w:val="28"/>
          <w:szCs w:val="28"/>
        </w:rPr>
        <w:t xml:space="preserve"> комплекс</w:t>
      </w:r>
      <w:r w:rsidR="00B52B1F">
        <w:rPr>
          <w:sz w:val="28"/>
          <w:szCs w:val="28"/>
        </w:rPr>
        <w:t>а</w:t>
      </w:r>
      <w:r w:rsidR="00B52B1F" w:rsidRPr="00FE26D2">
        <w:rPr>
          <w:sz w:val="28"/>
          <w:szCs w:val="28"/>
        </w:rPr>
        <w:t xml:space="preserve"> </w:t>
      </w:r>
      <w:r w:rsidR="00B52B1F">
        <w:rPr>
          <w:sz w:val="28"/>
          <w:szCs w:val="28"/>
        </w:rPr>
        <w:t xml:space="preserve">«Зеленая линия», </w:t>
      </w:r>
      <w:r w:rsidR="00B52B1F" w:rsidRPr="00AE1FEE">
        <w:rPr>
          <w:sz w:val="28"/>
          <w:szCs w:val="28"/>
        </w:rPr>
        <w:t>ООО «Усадьба»</w:t>
      </w:r>
      <w:r w:rsidR="00B52B1F">
        <w:rPr>
          <w:sz w:val="28"/>
          <w:szCs w:val="28"/>
        </w:rPr>
        <w:t>.</w:t>
      </w:r>
    </w:p>
    <w:p w:rsidR="00AE1FEE" w:rsidRPr="00AE1FEE" w:rsidRDefault="00AE1FEE" w:rsidP="00AE1FEE">
      <w:pPr>
        <w:shd w:val="clear" w:color="auto" w:fill="FFFFFF"/>
        <w:tabs>
          <w:tab w:val="left" w:pos="0"/>
        </w:tabs>
        <w:ind w:firstLine="840"/>
        <w:jc w:val="both"/>
        <w:rPr>
          <w:sz w:val="28"/>
          <w:szCs w:val="28"/>
          <w:shd w:val="clear" w:color="auto" w:fill="FFFFFF"/>
        </w:rPr>
      </w:pPr>
      <w:r w:rsidRPr="00F12D3F">
        <w:rPr>
          <w:sz w:val="28"/>
          <w:szCs w:val="28"/>
          <w:shd w:val="clear" w:color="auto" w:fill="FFFFFF"/>
        </w:rPr>
        <w:t>Основная масса занятых жителей сосредоточен</w:t>
      </w:r>
      <w:r w:rsidR="00F12D3F" w:rsidRPr="00F12D3F">
        <w:rPr>
          <w:sz w:val="28"/>
          <w:szCs w:val="28"/>
          <w:shd w:val="clear" w:color="auto" w:fill="FFFFFF"/>
        </w:rPr>
        <w:t>а в частном секторе экономики.</w:t>
      </w:r>
      <w:r w:rsidR="00F12D3F">
        <w:rPr>
          <w:sz w:val="28"/>
          <w:szCs w:val="28"/>
          <w:shd w:val="clear" w:color="auto" w:fill="FFFFFF"/>
        </w:rPr>
        <w:t xml:space="preserve"> </w:t>
      </w:r>
      <w:r w:rsidRPr="00AE1FEE">
        <w:rPr>
          <w:sz w:val="28"/>
          <w:szCs w:val="28"/>
          <w:shd w:val="clear" w:color="auto" w:fill="FFFFFF"/>
        </w:rPr>
        <w:t xml:space="preserve">Доля </w:t>
      </w:r>
      <w:proofErr w:type="gramStart"/>
      <w:r w:rsidRPr="00AE1FEE">
        <w:rPr>
          <w:sz w:val="28"/>
          <w:szCs w:val="28"/>
          <w:shd w:val="clear" w:color="auto" w:fill="FFFFFF"/>
        </w:rPr>
        <w:t>занятых</w:t>
      </w:r>
      <w:proofErr w:type="gramEnd"/>
      <w:r w:rsidRPr="00AE1FEE">
        <w:rPr>
          <w:sz w:val="28"/>
          <w:szCs w:val="28"/>
          <w:shd w:val="clear" w:color="auto" w:fill="FFFFFF"/>
        </w:rPr>
        <w:t xml:space="preserve"> в частном секторе ежегодно растет</w:t>
      </w:r>
      <w:r>
        <w:rPr>
          <w:sz w:val="28"/>
          <w:szCs w:val="28"/>
          <w:shd w:val="clear" w:color="auto" w:fill="FFFFFF"/>
        </w:rPr>
        <w:t xml:space="preserve">. </w:t>
      </w:r>
      <w:r w:rsidRPr="00AE1FEE">
        <w:rPr>
          <w:sz w:val="28"/>
          <w:szCs w:val="28"/>
          <w:shd w:val="clear" w:color="auto" w:fill="FFFFFF"/>
        </w:rPr>
        <w:t xml:space="preserve">С 2017 года планируется рост численности занятых во всех секторах частного </w:t>
      </w:r>
      <w:proofErr w:type="gramStart"/>
      <w:r w:rsidRPr="00AE1FEE">
        <w:rPr>
          <w:sz w:val="28"/>
          <w:szCs w:val="28"/>
          <w:shd w:val="clear" w:color="auto" w:fill="FFFFFF"/>
        </w:rPr>
        <w:t>бизнеса</w:t>
      </w:r>
      <w:proofErr w:type="gramEnd"/>
      <w:r w:rsidRPr="00AE1FEE">
        <w:rPr>
          <w:sz w:val="28"/>
          <w:szCs w:val="28"/>
          <w:shd w:val="clear" w:color="auto" w:fill="FFFFFF"/>
        </w:rPr>
        <w:t xml:space="preserve"> за счет развития действующих и создания новых хозяйствующих субъектов.</w:t>
      </w:r>
    </w:p>
    <w:p w:rsidR="00AE1FEE" w:rsidRDefault="00AE1FEE" w:rsidP="00AE1FEE">
      <w:pPr>
        <w:shd w:val="clear" w:color="auto" w:fill="FFFFFF"/>
        <w:tabs>
          <w:tab w:val="left" w:pos="0"/>
        </w:tabs>
        <w:ind w:firstLine="840"/>
        <w:jc w:val="both"/>
        <w:rPr>
          <w:sz w:val="28"/>
          <w:szCs w:val="28"/>
          <w:shd w:val="clear" w:color="auto" w:fill="FFFFFF"/>
        </w:rPr>
      </w:pPr>
      <w:r w:rsidRPr="00AE1FEE">
        <w:rPr>
          <w:sz w:val="28"/>
          <w:szCs w:val="28"/>
          <w:shd w:val="clear" w:color="auto" w:fill="FFFFFF"/>
        </w:rPr>
        <w:t xml:space="preserve">Доля занятых в организациях и предприятиях муниципальной собственности в общей массе снижается с </w:t>
      </w:r>
      <w:r w:rsidR="00B52B1F">
        <w:rPr>
          <w:sz w:val="28"/>
          <w:szCs w:val="28"/>
          <w:shd w:val="clear" w:color="auto" w:fill="FFFFFF"/>
        </w:rPr>
        <w:t>8,9</w:t>
      </w:r>
      <w:r w:rsidR="005A4125">
        <w:rPr>
          <w:sz w:val="28"/>
          <w:szCs w:val="28"/>
          <w:shd w:val="clear" w:color="auto" w:fill="FFFFFF"/>
        </w:rPr>
        <w:t xml:space="preserve"> </w:t>
      </w:r>
      <w:r w:rsidRPr="00AE1FEE">
        <w:rPr>
          <w:sz w:val="28"/>
          <w:szCs w:val="28"/>
          <w:shd w:val="clear" w:color="auto" w:fill="FFFFFF"/>
        </w:rPr>
        <w:t>% в 201</w:t>
      </w:r>
      <w:r w:rsidR="00B52B1F">
        <w:rPr>
          <w:sz w:val="28"/>
          <w:szCs w:val="28"/>
          <w:shd w:val="clear" w:color="auto" w:fill="FFFFFF"/>
        </w:rPr>
        <w:t>8</w:t>
      </w:r>
      <w:r w:rsidRPr="00AE1FEE">
        <w:rPr>
          <w:sz w:val="28"/>
          <w:szCs w:val="28"/>
          <w:shd w:val="clear" w:color="auto" w:fill="FFFFFF"/>
        </w:rPr>
        <w:t xml:space="preserve"> году до </w:t>
      </w:r>
      <w:r w:rsidR="00B52B1F">
        <w:rPr>
          <w:sz w:val="28"/>
          <w:szCs w:val="28"/>
          <w:shd w:val="clear" w:color="auto" w:fill="FFFFFF"/>
        </w:rPr>
        <w:t>8,5</w:t>
      </w:r>
      <w:r w:rsidR="005A4125">
        <w:rPr>
          <w:sz w:val="28"/>
          <w:szCs w:val="28"/>
          <w:shd w:val="clear" w:color="auto" w:fill="FFFFFF"/>
        </w:rPr>
        <w:t xml:space="preserve"> </w:t>
      </w:r>
      <w:r w:rsidRPr="00AE1FEE">
        <w:rPr>
          <w:sz w:val="28"/>
          <w:szCs w:val="28"/>
          <w:shd w:val="clear" w:color="auto" w:fill="FFFFFF"/>
        </w:rPr>
        <w:t>% в 20</w:t>
      </w:r>
      <w:r w:rsidR="00B52B1F">
        <w:rPr>
          <w:sz w:val="28"/>
          <w:szCs w:val="28"/>
          <w:shd w:val="clear" w:color="auto" w:fill="FFFFFF"/>
        </w:rPr>
        <w:t>20</w:t>
      </w:r>
      <w:r w:rsidRPr="00AE1FEE">
        <w:rPr>
          <w:sz w:val="28"/>
          <w:szCs w:val="28"/>
          <w:shd w:val="clear" w:color="auto" w:fill="FFFFFF"/>
        </w:rPr>
        <w:t xml:space="preserve"> году. Причиной является сокращение численности занятых в муниципальном секторе экономики вследствие проводимых реформ в сфере образования, сокращения работников в органах муниципальной власти</w:t>
      </w:r>
      <w:r w:rsidR="00B52B1F">
        <w:rPr>
          <w:sz w:val="28"/>
          <w:szCs w:val="28"/>
          <w:shd w:val="clear" w:color="auto" w:fill="FFFFFF"/>
        </w:rPr>
        <w:t>.</w:t>
      </w:r>
    </w:p>
    <w:p w:rsidR="00F12D3F" w:rsidRDefault="00AE1FEE" w:rsidP="00AE1FEE">
      <w:pPr>
        <w:shd w:val="clear" w:color="auto" w:fill="FFFFFF"/>
        <w:tabs>
          <w:tab w:val="left" w:pos="0"/>
        </w:tabs>
        <w:ind w:firstLine="840"/>
        <w:jc w:val="both"/>
        <w:rPr>
          <w:sz w:val="28"/>
          <w:szCs w:val="28"/>
          <w:shd w:val="clear" w:color="auto" w:fill="FFFFFF"/>
        </w:rPr>
      </w:pPr>
      <w:r w:rsidRPr="00AE1FEE">
        <w:rPr>
          <w:sz w:val="28"/>
          <w:szCs w:val="28"/>
          <w:shd w:val="clear" w:color="auto" w:fill="FFFFFF"/>
        </w:rPr>
        <w:t>В службе занятости в 201</w:t>
      </w:r>
      <w:r w:rsidR="00B52B1F">
        <w:rPr>
          <w:sz w:val="28"/>
          <w:szCs w:val="28"/>
          <w:shd w:val="clear" w:color="auto" w:fill="FFFFFF"/>
        </w:rPr>
        <w:t>8</w:t>
      </w:r>
      <w:r w:rsidRPr="00AE1FEE">
        <w:rPr>
          <w:sz w:val="28"/>
          <w:szCs w:val="28"/>
          <w:shd w:val="clear" w:color="auto" w:fill="FFFFFF"/>
        </w:rPr>
        <w:t xml:space="preserve"> году зарегистрировано </w:t>
      </w:r>
      <w:r w:rsidR="00B52B1F">
        <w:rPr>
          <w:sz w:val="28"/>
          <w:szCs w:val="28"/>
          <w:shd w:val="clear" w:color="auto" w:fill="FFFFFF"/>
        </w:rPr>
        <w:t>3</w:t>
      </w:r>
      <w:r w:rsidR="00F12D3F">
        <w:rPr>
          <w:sz w:val="28"/>
          <w:szCs w:val="28"/>
          <w:shd w:val="clear" w:color="auto" w:fill="FFFFFF"/>
        </w:rPr>
        <w:t>1</w:t>
      </w:r>
      <w:r w:rsidRPr="00AE1FEE">
        <w:rPr>
          <w:sz w:val="28"/>
          <w:szCs w:val="28"/>
          <w:shd w:val="clear" w:color="auto" w:fill="FFFFFF"/>
        </w:rPr>
        <w:t xml:space="preserve"> безработных (в среднегодовом исчислении), по отношению к 201</w:t>
      </w:r>
      <w:r w:rsidR="00B52B1F">
        <w:rPr>
          <w:sz w:val="28"/>
          <w:szCs w:val="28"/>
          <w:shd w:val="clear" w:color="auto" w:fill="FFFFFF"/>
        </w:rPr>
        <w:t>7</w:t>
      </w:r>
      <w:r w:rsidRPr="00AE1FEE">
        <w:rPr>
          <w:sz w:val="28"/>
          <w:szCs w:val="28"/>
          <w:shd w:val="clear" w:color="auto" w:fill="FFFFFF"/>
        </w:rPr>
        <w:t xml:space="preserve"> году численность</w:t>
      </w:r>
      <w:r>
        <w:rPr>
          <w:sz w:val="28"/>
          <w:szCs w:val="28"/>
          <w:shd w:val="clear" w:color="auto" w:fill="FFFFFF"/>
        </w:rPr>
        <w:t xml:space="preserve"> безработных </w:t>
      </w:r>
      <w:r w:rsidR="00F12D3F">
        <w:rPr>
          <w:sz w:val="28"/>
          <w:szCs w:val="28"/>
          <w:shd w:val="clear" w:color="auto" w:fill="FFFFFF"/>
        </w:rPr>
        <w:t>снизилась</w:t>
      </w:r>
      <w:r>
        <w:rPr>
          <w:sz w:val="28"/>
          <w:szCs w:val="28"/>
          <w:shd w:val="clear" w:color="auto" w:fill="FFFFFF"/>
        </w:rPr>
        <w:t xml:space="preserve"> на </w:t>
      </w:r>
      <w:r w:rsidR="00B52B1F">
        <w:rPr>
          <w:sz w:val="28"/>
          <w:szCs w:val="28"/>
          <w:shd w:val="clear" w:color="auto" w:fill="FFFFFF"/>
        </w:rPr>
        <w:t>24,3</w:t>
      </w:r>
      <w:r>
        <w:rPr>
          <w:sz w:val="28"/>
          <w:szCs w:val="28"/>
          <w:shd w:val="clear" w:color="auto" w:fill="FFFFFF"/>
        </w:rPr>
        <w:t xml:space="preserve"> </w:t>
      </w:r>
      <w:r w:rsidRPr="00AE1FEE">
        <w:rPr>
          <w:sz w:val="28"/>
          <w:szCs w:val="28"/>
          <w:shd w:val="clear" w:color="auto" w:fill="FFFFFF"/>
        </w:rPr>
        <w:t>%. В 201</w:t>
      </w:r>
      <w:r w:rsidR="00B52B1F">
        <w:rPr>
          <w:sz w:val="28"/>
          <w:szCs w:val="28"/>
          <w:shd w:val="clear" w:color="auto" w:fill="FFFFFF"/>
        </w:rPr>
        <w:t xml:space="preserve">9 </w:t>
      </w:r>
      <w:r w:rsidRPr="00AE1FEE">
        <w:rPr>
          <w:sz w:val="28"/>
          <w:szCs w:val="28"/>
          <w:shd w:val="clear" w:color="auto" w:fill="FFFFFF"/>
        </w:rPr>
        <w:t xml:space="preserve">году </w:t>
      </w:r>
      <w:r w:rsidR="00B52B1F">
        <w:rPr>
          <w:sz w:val="28"/>
          <w:szCs w:val="28"/>
          <w:shd w:val="clear" w:color="auto" w:fill="FFFFFF"/>
        </w:rPr>
        <w:t xml:space="preserve">ожидается существенный рост </w:t>
      </w:r>
      <w:r w:rsidRPr="00AE1FEE">
        <w:rPr>
          <w:sz w:val="28"/>
          <w:szCs w:val="28"/>
          <w:shd w:val="clear" w:color="auto" w:fill="FFFFFF"/>
        </w:rPr>
        <w:t xml:space="preserve">численность безработных </w:t>
      </w:r>
      <w:r w:rsidR="00B52B1F">
        <w:rPr>
          <w:sz w:val="28"/>
          <w:szCs w:val="28"/>
          <w:shd w:val="clear" w:color="auto" w:fill="FFFFFF"/>
        </w:rPr>
        <w:t>на 54,8 % или на 17 человек.</w:t>
      </w:r>
      <w:r w:rsidRPr="00AE1FEE">
        <w:rPr>
          <w:sz w:val="28"/>
          <w:szCs w:val="28"/>
          <w:shd w:val="clear" w:color="auto" w:fill="FFFFFF"/>
        </w:rPr>
        <w:t xml:space="preserve"> Уровень регистрируемой безработицы в 20</w:t>
      </w:r>
      <w:r w:rsidR="00B52B1F">
        <w:rPr>
          <w:sz w:val="28"/>
          <w:szCs w:val="28"/>
          <w:shd w:val="clear" w:color="auto" w:fill="FFFFFF"/>
        </w:rPr>
        <w:t>20</w:t>
      </w:r>
      <w:r w:rsidRPr="00AE1FEE">
        <w:rPr>
          <w:sz w:val="28"/>
          <w:szCs w:val="28"/>
          <w:shd w:val="clear" w:color="auto" w:fill="FFFFFF"/>
        </w:rPr>
        <w:t xml:space="preserve"> году 0,</w:t>
      </w:r>
      <w:r>
        <w:rPr>
          <w:sz w:val="28"/>
          <w:szCs w:val="28"/>
          <w:shd w:val="clear" w:color="auto" w:fill="FFFFFF"/>
        </w:rPr>
        <w:t>7</w:t>
      </w:r>
      <w:r w:rsidRPr="00AE1FEE">
        <w:rPr>
          <w:sz w:val="28"/>
          <w:szCs w:val="28"/>
          <w:shd w:val="clear" w:color="auto" w:fill="FFFFFF"/>
        </w:rPr>
        <w:t xml:space="preserve">%, что на </w:t>
      </w:r>
      <w:r>
        <w:rPr>
          <w:sz w:val="28"/>
          <w:szCs w:val="28"/>
          <w:shd w:val="clear" w:color="auto" w:fill="FFFFFF"/>
        </w:rPr>
        <w:t>0,1 выше уровня</w:t>
      </w:r>
      <w:r w:rsidRPr="00AE1FEE">
        <w:rPr>
          <w:sz w:val="28"/>
          <w:szCs w:val="28"/>
          <w:shd w:val="clear" w:color="auto" w:fill="FFFFFF"/>
        </w:rPr>
        <w:t xml:space="preserve"> показателя по Краснодарскому краю. </w:t>
      </w:r>
    </w:p>
    <w:p w:rsidR="008F0B94" w:rsidRPr="00AE22B7" w:rsidRDefault="00B52B1F" w:rsidP="00AE1FEE">
      <w:pPr>
        <w:shd w:val="clear" w:color="auto" w:fill="FFFFFF"/>
        <w:tabs>
          <w:tab w:val="left" w:pos="0"/>
        </w:tabs>
        <w:ind w:firstLine="840"/>
        <w:jc w:val="both"/>
        <w:rPr>
          <w:sz w:val="28"/>
          <w:szCs w:val="28"/>
          <w:shd w:val="clear" w:color="auto" w:fill="FFFFFF"/>
        </w:rPr>
      </w:pPr>
      <w:r w:rsidRPr="00B52B1F">
        <w:rPr>
          <w:sz w:val="28"/>
          <w:szCs w:val="28"/>
          <w:shd w:val="clear" w:color="auto" w:fill="FFFFFF"/>
        </w:rPr>
        <w:t>Номинальная начисленная средн</w:t>
      </w:r>
      <w:r>
        <w:rPr>
          <w:sz w:val="28"/>
          <w:szCs w:val="28"/>
          <w:shd w:val="clear" w:color="auto" w:fill="FFFFFF"/>
        </w:rPr>
        <w:t xml:space="preserve">емесячная заработная плата </w:t>
      </w:r>
      <w:r w:rsidR="008110F3" w:rsidRPr="008110F3">
        <w:rPr>
          <w:sz w:val="28"/>
          <w:szCs w:val="28"/>
          <w:shd w:val="clear" w:color="auto" w:fill="FFFFFF"/>
        </w:rPr>
        <w:t>в 201</w:t>
      </w:r>
      <w:r w:rsidR="00995A19">
        <w:rPr>
          <w:sz w:val="28"/>
          <w:szCs w:val="28"/>
          <w:shd w:val="clear" w:color="auto" w:fill="FFFFFF"/>
        </w:rPr>
        <w:t>8</w:t>
      </w:r>
      <w:r w:rsidR="008110F3" w:rsidRPr="008110F3">
        <w:rPr>
          <w:sz w:val="28"/>
          <w:szCs w:val="28"/>
          <w:shd w:val="clear" w:color="auto" w:fill="FFFFFF"/>
        </w:rPr>
        <w:t xml:space="preserve"> году </w:t>
      </w:r>
      <w:r>
        <w:rPr>
          <w:sz w:val="28"/>
          <w:szCs w:val="28"/>
          <w:shd w:val="clear" w:color="auto" w:fill="FFFFFF"/>
        </w:rPr>
        <w:t xml:space="preserve">составила 27 875,8 рублей. В 2019 году ожидается с </w:t>
      </w:r>
      <w:r w:rsidR="008110F3" w:rsidRPr="008110F3">
        <w:rPr>
          <w:sz w:val="28"/>
          <w:szCs w:val="28"/>
          <w:shd w:val="clear" w:color="auto" w:fill="FFFFFF"/>
        </w:rPr>
        <w:t xml:space="preserve">ростом на </w:t>
      </w:r>
      <w:r w:rsidR="00995A19">
        <w:rPr>
          <w:sz w:val="28"/>
          <w:szCs w:val="28"/>
          <w:shd w:val="clear" w:color="auto" w:fill="FFFFFF"/>
        </w:rPr>
        <w:t>6,</w:t>
      </w:r>
      <w:r>
        <w:rPr>
          <w:sz w:val="28"/>
          <w:szCs w:val="28"/>
          <w:shd w:val="clear" w:color="auto" w:fill="FFFFFF"/>
        </w:rPr>
        <w:t>1</w:t>
      </w:r>
      <w:r w:rsidR="008110F3" w:rsidRPr="008110F3">
        <w:rPr>
          <w:sz w:val="28"/>
          <w:szCs w:val="28"/>
          <w:shd w:val="clear" w:color="auto" w:fill="FFFFFF"/>
        </w:rPr>
        <w:t xml:space="preserve"> % по отношению к 201</w:t>
      </w:r>
      <w:r>
        <w:rPr>
          <w:sz w:val="28"/>
          <w:szCs w:val="28"/>
          <w:shd w:val="clear" w:color="auto" w:fill="FFFFFF"/>
        </w:rPr>
        <w:t>8</w:t>
      </w:r>
      <w:r w:rsidR="008110F3" w:rsidRPr="008110F3">
        <w:rPr>
          <w:sz w:val="28"/>
          <w:szCs w:val="28"/>
          <w:shd w:val="clear" w:color="auto" w:fill="FFFFFF"/>
        </w:rPr>
        <w:t xml:space="preserve"> году и составит </w:t>
      </w:r>
      <w:r>
        <w:rPr>
          <w:sz w:val="28"/>
          <w:szCs w:val="28"/>
          <w:shd w:val="clear" w:color="auto" w:fill="FFFFFF"/>
        </w:rPr>
        <w:t>29 563,7 рублей</w:t>
      </w:r>
      <w:r w:rsidR="008110F3" w:rsidRPr="008110F3">
        <w:rPr>
          <w:sz w:val="28"/>
          <w:szCs w:val="28"/>
          <w:shd w:val="clear" w:color="auto" w:fill="FFFFFF"/>
        </w:rPr>
        <w:t xml:space="preserve">. На этот показатель </w:t>
      </w:r>
      <w:r w:rsidR="00DA1FF3" w:rsidRPr="008110F3">
        <w:rPr>
          <w:sz w:val="28"/>
          <w:szCs w:val="28"/>
          <w:shd w:val="clear" w:color="auto" w:fill="FFFFFF"/>
        </w:rPr>
        <w:t xml:space="preserve"> оказали влияние рост заработной платы, индексация пенсий и социальных выплат</w:t>
      </w:r>
      <w:r w:rsidR="008110F3" w:rsidRPr="008110F3">
        <w:rPr>
          <w:sz w:val="28"/>
          <w:szCs w:val="28"/>
          <w:shd w:val="clear" w:color="auto" w:fill="FFFFFF"/>
        </w:rPr>
        <w:t>.</w:t>
      </w:r>
      <w:r w:rsidR="008110F3">
        <w:rPr>
          <w:sz w:val="28"/>
          <w:szCs w:val="28"/>
          <w:shd w:val="clear" w:color="auto" w:fill="FFFFFF"/>
        </w:rPr>
        <w:t xml:space="preserve"> На </w:t>
      </w:r>
      <w:r w:rsidR="008110F3" w:rsidRPr="00AE22B7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>20</w:t>
      </w:r>
      <w:r w:rsidR="008110F3" w:rsidRPr="00AE22B7">
        <w:rPr>
          <w:sz w:val="28"/>
          <w:szCs w:val="28"/>
          <w:shd w:val="clear" w:color="auto" w:fill="FFFFFF"/>
        </w:rPr>
        <w:t xml:space="preserve"> год планируется рост на </w:t>
      </w:r>
      <w:r w:rsidR="00865327">
        <w:rPr>
          <w:sz w:val="28"/>
          <w:szCs w:val="28"/>
          <w:shd w:val="clear" w:color="auto" w:fill="FFFFFF"/>
        </w:rPr>
        <w:t>5,</w:t>
      </w:r>
      <w:r>
        <w:rPr>
          <w:sz w:val="28"/>
          <w:szCs w:val="28"/>
          <w:shd w:val="clear" w:color="auto" w:fill="FFFFFF"/>
        </w:rPr>
        <w:t>9</w:t>
      </w:r>
      <w:r w:rsidR="008110F3" w:rsidRPr="00AE22B7">
        <w:rPr>
          <w:sz w:val="28"/>
          <w:szCs w:val="28"/>
          <w:shd w:val="clear" w:color="auto" w:fill="FFFFFF"/>
        </w:rPr>
        <w:t xml:space="preserve"> %.</w:t>
      </w:r>
    </w:p>
    <w:p w:rsidR="00EA32AC" w:rsidRPr="00AE22B7" w:rsidRDefault="0051447E" w:rsidP="00EA32AC">
      <w:pPr>
        <w:ind w:firstLine="709"/>
        <w:jc w:val="both"/>
        <w:rPr>
          <w:sz w:val="28"/>
          <w:szCs w:val="28"/>
        </w:rPr>
      </w:pPr>
      <w:r w:rsidRPr="00AE22B7">
        <w:rPr>
          <w:sz w:val="28"/>
          <w:szCs w:val="28"/>
        </w:rPr>
        <w:t xml:space="preserve">Промышленность поселения развита очень слабо. </w:t>
      </w:r>
    </w:p>
    <w:p w:rsidR="00A511BA" w:rsidRPr="00A511BA" w:rsidRDefault="00A511BA" w:rsidP="00A511B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511BA">
        <w:rPr>
          <w:sz w:val="28"/>
          <w:szCs w:val="28"/>
          <w:lang w:eastAsia="ar-SA"/>
        </w:rPr>
        <w:t>В структуре промышленного производства почти 99,</w:t>
      </w:r>
      <w:r>
        <w:rPr>
          <w:sz w:val="28"/>
          <w:szCs w:val="28"/>
          <w:lang w:eastAsia="ar-SA"/>
        </w:rPr>
        <w:t>5</w:t>
      </w:r>
      <w:r w:rsidRPr="00A511BA">
        <w:rPr>
          <w:sz w:val="28"/>
          <w:szCs w:val="28"/>
          <w:lang w:eastAsia="ar-SA"/>
        </w:rPr>
        <w:t>% приходится на долю обрабатывающих производств.</w:t>
      </w:r>
    </w:p>
    <w:p w:rsidR="00A511BA" w:rsidRPr="00A511BA" w:rsidRDefault="00A511BA" w:rsidP="00A511B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511BA">
        <w:rPr>
          <w:sz w:val="28"/>
          <w:szCs w:val="28"/>
          <w:lang w:eastAsia="ar-SA"/>
        </w:rPr>
        <w:t xml:space="preserve">В </w:t>
      </w:r>
      <w:r w:rsidRPr="00A511BA">
        <w:rPr>
          <w:b/>
          <w:sz w:val="28"/>
          <w:szCs w:val="28"/>
          <w:lang w:eastAsia="ar-SA"/>
        </w:rPr>
        <w:t>201</w:t>
      </w:r>
      <w:r w:rsidR="00B52B1F">
        <w:rPr>
          <w:b/>
          <w:sz w:val="28"/>
          <w:szCs w:val="28"/>
          <w:lang w:eastAsia="ar-SA"/>
        </w:rPr>
        <w:t>8</w:t>
      </w:r>
      <w:r w:rsidRPr="00A511BA">
        <w:rPr>
          <w:b/>
          <w:sz w:val="28"/>
          <w:szCs w:val="28"/>
          <w:lang w:eastAsia="ar-SA"/>
        </w:rPr>
        <w:t xml:space="preserve"> году</w:t>
      </w:r>
      <w:r w:rsidRPr="00A511BA">
        <w:rPr>
          <w:sz w:val="28"/>
          <w:szCs w:val="28"/>
          <w:lang w:eastAsia="ar-SA"/>
        </w:rPr>
        <w:t xml:space="preserve"> в обрабатывающих производствах</w:t>
      </w:r>
      <w:r w:rsidRPr="00A511BA">
        <w:rPr>
          <w:i/>
          <w:sz w:val="28"/>
          <w:szCs w:val="28"/>
          <w:lang w:eastAsia="ar-SA"/>
        </w:rPr>
        <w:t xml:space="preserve"> </w:t>
      </w:r>
      <w:r w:rsidRPr="00A511BA">
        <w:rPr>
          <w:sz w:val="28"/>
          <w:szCs w:val="28"/>
          <w:lang w:eastAsia="ar-SA"/>
        </w:rPr>
        <w:t xml:space="preserve">по крупным и средним предприятиям </w:t>
      </w:r>
      <w:r w:rsidR="00B52B1F">
        <w:rPr>
          <w:sz w:val="28"/>
          <w:szCs w:val="28"/>
          <w:lang w:eastAsia="ar-SA"/>
        </w:rPr>
        <w:t>о</w:t>
      </w:r>
      <w:r w:rsidR="00B52B1F" w:rsidRPr="00B52B1F">
        <w:rPr>
          <w:sz w:val="28"/>
          <w:szCs w:val="28"/>
          <w:lang w:eastAsia="ar-SA"/>
        </w:rPr>
        <w:t xml:space="preserve">бъем промышленной продукции (объем отгруженной продукции) по полному кругу организаций </w:t>
      </w:r>
      <w:r w:rsidR="00B52B1F">
        <w:rPr>
          <w:sz w:val="28"/>
          <w:szCs w:val="28"/>
          <w:lang w:eastAsia="ar-SA"/>
        </w:rPr>
        <w:t>составил 1</w:t>
      </w:r>
      <w:r w:rsidR="00F52452">
        <w:rPr>
          <w:sz w:val="28"/>
          <w:szCs w:val="28"/>
          <w:lang w:eastAsia="ar-SA"/>
        </w:rPr>
        <w:t xml:space="preserve"> </w:t>
      </w:r>
      <w:r w:rsidR="00B52B1F">
        <w:rPr>
          <w:sz w:val="28"/>
          <w:szCs w:val="28"/>
          <w:lang w:eastAsia="ar-SA"/>
        </w:rPr>
        <w:t>253,4</w:t>
      </w:r>
      <w:r w:rsidRPr="00A511BA">
        <w:rPr>
          <w:sz w:val="28"/>
          <w:szCs w:val="28"/>
          <w:lang w:eastAsia="ar-SA"/>
        </w:rPr>
        <w:t xml:space="preserve"> </w:t>
      </w:r>
      <w:r w:rsidR="0040234A">
        <w:rPr>
          <w:sz w:val="28"/>
          <w:szCs w:val="28"/>
          <w:lang w:eastAsia="ar-SA"/>
        </w:rPr>
        <w:t>млн</w:t>
      </w:r>
      <w:r w:rsidRPr="00A511BA">
        <w:rPr>
          <w:sz w:val="28"/>
          <w:szCs w:val="28"/>
          <w:lang w:eastAsia="ar-SA"/>
        </w:rPr>
        <w:t>. руб., что выше 201</w:t>
      </w:r>
      <w:r w:rsidR="00F52452">
        <w:rPr>
          <w:sz w:val="28"/>
          <w:szCs w:val="28"/>
          <w:lang w:eastAsia="ar-SA"/>
        </w:rPr>
        <w:t>7</w:t>
      </w:r>
      <w:r w:rsidRPr="00A511BA">
        <w:rPr>
          <w:sz w:val="28"/>
          <w:szCs w:val="28"/>
          <w:lang w:eastAsia="ar-SA"/>
        </w:rPr>
        <w:t xml:space="preserve"> года на </w:t>
      </w:r>
      <w:r w:rsidR="00F52452">
        <w:rPr>
          <w:sz w:val="28"/>
          <w:szCs w:val="28"/>
          <w:lang w:eastAsia="ar-SA"/>
        </w:rPr>
        <w:t>4</w:t>
      </w:r>
      <w:r w:rsidR="00A916B8">
        <w:rPr>
          <w:sz w:val="28"/>
          <w:szCs w:val="28"/>
          <w:lang w:eastAsia="ar-SA"/>
        </w:rPr>
        <w:t xml:space="preserve">,6 </w:t>
      </w:r>
      <w:r w:rsidRPr="00A511BA">
        <w:rPr>
          <w:sz w:val="28"/>
          <w:szCs w:val="28"/>
          <w:lang w:eastAsia="ar-SA"/>
        </w:rPr>
        <w:t>%.</w:t>
      </w:r>
    </w:p>
    <w:p w:rsidR="00873755" w:rsidRDefault="00A511BA" w:rsidP="00A511B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511BA">
        <w:rPr>
          <w:sz w:val="28"/>
          <w:szCs w:val="28"/>
          <w:lang w:eastAsia="ar-SA"/>
        </w:rPr>
        <w:lastRenderedPageBreak/>
        <w:t xml:space="preserve">В </w:t>
      </w:r>
      <w:r w:rsidRPr="00A511BA">
        <w:rPr>
          <w:b/>
          <w:sz w:val="28"/>
          <w:szCs w:val="28"/>
          <w:lang w:eastAsia="ar-SA"/>
        </w:rPr>
        <w:t>201</w:t>
      </w:r>
      <w:r w:rsidR="00F52452">
        <w:rPr>
          <w:b/>
          <w:sz w:val="28"/>
          <w:szCs w:val="28"/>
          <w:lang w:eastAsia="ar-SA"/>
        </w:rPr>
        <w:t>9</w:t>
      </w:r>
      <w:r w:rsidRPr="00A511BA">
        <w:rPr>
          <w:b/>
          <w:sz w:val="28"/>
          <w:szCs w:val="28"/>
          <w:lang w:eastAsia="ar-SA"/>
        </w:rPr>
        <w:t xml:space="preserve"> году</w:t>
      </w:r>
      <w:r w:rsidRPr="00A511BA">
        <w:rPr>
          <w:sz w:val="28"/>
          <w:szCs w:val="28"/>
          <w:lang w:eastAsia="ar-SA"/>
        </w:rPr>
        <w:t xml:space="preserve"> </w:t>
      </w:r>
      <w:r w:rsidR="00F52452" w:rsidRPr="00F52452">
        <w:rPr>
          <w:sz w:val="28"/>
          <w:szCs w:val="28"/>
          <w:lang w:eastAsia="ar-SA"/>
        </w:rPr>
        <w:t>Объем промышленной продукции (объем отгруженной продукции) по полному кругу организаций</w:t>
      </w:r>
      <w:r w:rsidRPr="00A511BA">
        <w:rPr>
          <w:sz w:val="28"/>
          <w:szCs w:val="28"/>
          <w:lang w:eastAsia="ar-SA"/>
        </w:rPr>
        <w:t xml:space="preserve"> оценивается в </w:t>
      </w:r>
      <w:r w:rsidR="00F52452">
        <w:rPr>
          <w:sz w:val="28"/>
          <w:szCs w:val="28"/>
          <w:lang w:eastAsia="ar-SA"/>
        </w:rPr>
        <w:t>1 314,8</w:t>
      </w:r>
      <w:r w:rsidRPr="00A511BA">
        <w:rPr>
          <w:sz w:val="28"/>
          <w:szCs w:val="28"/>
          <w:lang w:eastAsia="ar-SA"/>
        </w:rPr>
        <w:t xml:space="preserve"> млн. руб. или </w:t>
      </w:r>
      <w:r w:rsidR="00F52452">
        <w:rPr>
          <w:sz w:val="28"/>
          <w:szCs w:val="28"/>
          <w:lang w:eastAsia="ar-SA"/>
        </w:rPr>
        <w:t>104,9</w:t>
      </w:r>
      <w:r w:rsidR="00D847B3">
        <w:rPr>
          <w:sz w:val="28"/>
          <w:szCs w:val="28"/>
          <w:lang w:eastAsia="ar-SA"/>
        </w:rPr>
        <w:t xml:space="preserve"> </w:t>
      </w:r>
      <w:r w:rsidRPr="00A511BA">
        <w:rPr>
          <w:sz w:val="28"/>
          <w:szCs w:val="28"/>
          <w:lang w:eastAsia="ar-SA"/>
        </w:rPr>
        <w:t>% к 201</w:t>
      </w:r>
      <w:r w:rsidR="00F52452">
        <w:rPr>
          <w:sz w:val="28"/>
          <w:szCs w:val="28"/>
          <w:lang w:eastAsia="ar-SA"/>
        </w:rPr>
        <w:t>8</w:t>
      </w:r>
      <w:r w:rsidRPr="00A511BA">
        <w:rPr>
          <w:sz w:val="28"/>
          <w:szCs w:val="28"/>
          <w:lang w:eastAsia="ar-SA"/>
        </w:rPr>
        <w:t xml:space="preserve"> году</w:t>
      </w:r>
      <w:r w:rsidR="00873755">
        <w:rPr>
          <w:sz w:val="28"/>
          <w:szCs w:val="28"/>
          <w:lang w:eastAsia="ar-SA"/>
        </w:rPr>
        <w:t>.</w:t>
      </w:r>
    </w:p>
    <w:p w:rsidR="00A511BA" w:rsidRPr="00A511BA" w:rsidRDefault="00A511BA" w:rsidP="00A511BA">
      <w:pPr>
        <w:tabs>
          <w:tab w:val="left" w:pos="3792"/>
        </w:tabs>
        <w:suppressAutoHyphens/>
        <w:ind w:firstLine="708"/>
        <w:jc w:val="both"/>
        <w:rPr>
          <w:bCs/>
          <w:iCs/>
          <w:sz w:val="28"/>
          <w:szCs w:val="28"/>
          <w:lang w:eastAsia="ar-SA"/>
        </w:rPr>
      </w:pPr>
      <w:r w:rsidRPr="00A511BA">
        <w:rPr>
          <w:bCs/>
          <w:iCs/>
          <w:sz w:val="28"/>
          <w:szCs w:val="28"/>
          <w:lang w:eastAsia="ar-SA"/>
        </w:rPr>
        <w:t>В</w:t>
      </w:r>
      <w:r w:rsidRPr="00A511BA">
        <w:rPr>
          <w:b/>
          <w:bCs/>
          <w:iCs/>
          <w:sz w:val="28"/>
          <w:szCs w:val="28"/>
          <w:lang w:eastAsia="ar-SA"/>
        </w:rPr>
        <w:t xml:space="preserve"> 20</w:t>
      </w:r>
      <w:r w:rsidR="00F52452">
        <w:rPr>
          <w:b/>
          <w:bCs/>
          <w:iCs/>
          <w:sz w:val="28"/>
          <w:szCs w:val="28"/>
          <w:lang w:eastAsia="ar-SA"/>
        </w:rPr>
        <w:t>20</w:t>
      </w:r>
      <w:r w:rsidRPr="00A511BA">
        <w:rPr>
          <w:b/>
          <w:bCs/>
          <w:iCs/>
          <w:sz w:val="28"/>
          <w:szCs w:val="28"/>
          <w:lang w:eastAsia="ar-SA"/>
        </w:rPr>
        <w:t xml:space="preserve"> году </w:t>
      </w:r>
      <w:r w:rsidRPr="00A511BA">
        <w:rPr>
          <w:bCs/>
          <w:iCs/>
          <w:sz w:val="28"/>
          <w:szCs w:val="28"/>
          <w:lang w:eastAsia="ar-SA"/>
        </w:rPr>
        <w:t xml:space="preserve">планируется рост </w:t>
      </w:r>
      <w:r w:rsidR="00F52452">
        <w:rPr>
          <w:bCs/>
          <w:iCs/>
          <w:sz w:val="28"/>
          <w:szCs w:val="28"/>
          <w:lang w:eastAsia="ar-SA"/>
        </w:rPr>
        <w:t>о</w:t>
      </w:r>
      <w:r w:rsidR="00F52452" w:rsidRPr="00F52452">
        <w:rPr>
          <w:bCs/>
          <w:iCs/>
          <w:sz w:val="28"/>
          <w:szCs w:val="28"/>
          <w:lang w:eastAsia="ar-SA"/>
        </w:rPr>
        <w:t>бъем</w:t>
      </w:r>
      <w:r w:rsidR="00F52452">
        <w:rPr>
          <w:bCs/>
          <w:iCs/>
          <w:sz w:val="28"/>
          <w:szCs w:val="28"/>
          <w:lang w:eastAsia="ar-SA"/>
        </w:rPr>
        <w:t>а</w:t>
      </w:r>
      <w:r w:rsidR="00F52452" w:rsidRPr="00F52452">
        <w:rPr>
          <w:bCs/>
          <w:iCs/>
          <w:sz w:val="28"/>
          <w:szCs w:val="28"/>
          <w:lang w:eastAsia="ar-SA"/>
        </w:rPr>
        <w:t xml:space="preserve"> промышленной продукции (объем отгруженной продукции) по полному кругу организаций</w:t>
      </w:r>
      <w:r w:rsidRPr="00A511BA">
        <w:rPr>
          <w:bCs/>
          <w:iCs/>
          <w:sz w:val="28"/>
          <w:szCs w:val="28"/>
          <w:lang w:eastAsia="ar-SA"/>
        </w:rPr>
        <w:t xml:space="preserve"> до </w:t>
      </w:r>
      <w:r w:rsidR="00F52452">
        <w:rPr>
          <w:bCs/>
          <w:iCs/>
          <w:sz w:val="28"/>
          <w:szCs w:val="28"/>
          <w:lang w:eastAsia="ar-SA"/>
        </w:rPr>
        <w:t>1360,2</w:t>
      </w:r>
      <w:r w:rsidRPr="00A511BA">
        <w:rPr>
          <w:bCs/>
          <w:iCs/>
          <w:sz w:val="28"/>
          <w:szCs w:val="28"/>
          <w:lang w:eastAsia="ar-SA"/>
        </w:rPr>
        <w:t xml:space="preserve"> млн. руб. или на </w:t>
      </w:r>
      <w:r w:rsidR="00F52452">
        <w:rPr>
          <w:bCs/>
          <w:iCs/>
          <w:sz w:val="28"/>
          <w:szCs w:val="28"/>
          <w:lang w:eastAsia="ar-SA"/>
        </w:rPr>
        <w:t>3,5</w:t>
      </w:r>
      <w:r w:rsidR="006B64EB">
        <w:rPr>
          <w:bCs/>
          <w:iCs/>
          <w:sz w:val="28"/>
          <w:szCs w:val="28"/>
          <w:lang w:eastAsia="ar-SA"/>
        </w:rPr>
        <w:t xml:space="preserve"> </w:t>
      </w:r>
      <w:r w:rsidRPr="00A511BA">
        <w:rPr>
          <w:bCs/>
          <w:iCs/>
          <w:sz w:val="28"/>
          <w:szCs w:val="28"/>
          <w:lang w:eastAsia="ar-SA"/>
        </w:rPr>
        <w:t>% к оценке 201</w:t>
      </w:r>
      <w:r w:rsidR="00F52452">
        <w:rPr>
          <w:bCs/>
          <w:iCs/>
          <w:sz w:val="28"/>
          <w:szCs w:val="28"/>
          <w:lang w:eastAsia="ar-SA"/>
        </w:rPr>
        <w:t>9</w:t>
      </w:r>
      <w:r w:rsidRPr="00A511BA">
        <w:rPr>
          <w:bCs/>
          <w:iCs/>
          <w:sz w:val="28"/>
          <w:szCs w:val="28"/>
          <w:lang w:eastAsia="ar-SA"/>
        </w:rPr>
        <w:t xml:space="preserve"> года. </w:t>
      </w:r>
    </w:p>
    <w:p w:rsidR="00A511BA" w:rsidRPr="00A511BA" w:rsidRDefault="00A511BA" w:rsidP="00873755">
      <w:pPr>
        <w:tabs>
          <w:tab w:val="left" w:pos="3792"/>
        </w:tabs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  <w:proofErr w:type="gramStart"/>
      <w:r w:rsidRPr="00A511BA">
        <w:rPr>
          <w:bCs/>
          <w:iCs/>
          <w:sz w:val="28"/>
          <w:szCs w:val="28"/>
          <w:lang w:eastAsia="ar-SA"/>
        </w:rPr>
        <w:t>Положительная динамика в 20</w:t>
      </w:r>
      <w:r w:rsidR="00F52452">
        <w:rPr>
          <w:bCs/>
          <w:iCs/>
          <w:sz w:val="28"/>
          <w:szCs w:val="28"/>
          <w:lang w:eastAsia="ar-SA"/>
        </w:rPr>
        <w:t>20</w:t>
      </w:r>
      <w:r w:rsidRPr="00A511BA">
        <w:rPr>
          <w:bCs/>
          <w:iCs/>
          <w:sz w:val="28"/>
          <w:szCs w:val="28"/>
          <w:lang w:eastAsia="ar-SA"/>
        </w:rPr>
        <w:t xml:space="preserve"> году планируется по всем видам деятельности обрабатывающих производств, при этом точк</w:t>
      </w:r>
      <w:r w:rsidR="00873755">
        <w:rPr>
          <w:bCs/>
          <w:iCs/>
          <w:sz w:val="28"/>
          <w:szCs w:val="28"/>
          <w:lang w:eastAsia="ar-SA"/>
        </w:rPr>
        <w:t>ой</w:t>
      </w:r>
      <w:r w:rsidRPr="00A511BA">
        <w:rPr>
          <w:bCs/>
          <w:iCs/>
          <w:sz w:val="28"/>
          <w:szCs w:val="28"/>
          <w:lang w:eastAsia="ar-SA"/>
        </w:rPr>
        <w:t xml:space="preserve"> роста стан</w:t>
      </w:r>
      <w:r w:rsidR="00873755">
        <w:rPr>
          <w:bCs/>
          <w:iCs/>
          <w:sz w:val="28"/>
          <w:szCs w:val="28"/>
          <w:lang w:eastAsia="ar-SA"/>
        </w:rPr>
        <w:t xml:space="preserve">ет рост </w:t>
      </w:r>
      <w:r w:rsidRPr="00A511BA">
        <w:rPr>
          <w:bCs/>
          <w:iCs/>
          <w:sz w:val="28"/>
          <w:szCs w:val="28"/>
          <w:lang w:eastAsia="ar-SA"/>
        </w:rPr>
        <w:t>произво</w:t>
      </w:r>
      <w:r w:rsidR="00873755">
        <w:rPr>
          <w:bCs/>
          <w:iCs/>
          <w:sz w:val="28"/>
          <w:szCs w:val="28"/>
          <w:lang w:eastAsia="ar-SA"/>
        </w:rPr>
        <w:t xml:space="preserve">дства прочих пищевых продуктов </w:t>
      </w:r>
      <w:r w:rsidRPr="00A511BA">
        <w:rPr>
          <w:bCs/>
          <w:iCs/>
          <w:sz w:val="28"/>
          <w:szCs w:val="28"/>
          <w:lang w:eastAsia="ar-SA"/>
        </w:rPr>
        <w:t>преимущественно посредством увеличения объемов производства и реализации пищевых концентратов (супов и бульонов сухих, каш сухих) в ООО «ТД-холдинг» за счет расширения обслуживаемой торговой сети «Магнит», заключения договоров поставок с другими торговыми организациями.</w:t>
      </w:r>
      <w:proofErr w:type="gramEnd"/>
    </w:p>
    <w:p w:rsidR="008F0B94" w:rsidRDefault="008F0B94" w:rsidP="00D04867">
      <w:pPr>
        <w:ind w:firstLine="708"/>
        <w:jc w:val="both"/>
        <w:rPr>
          <w:rFonts w:cs="Calibri"/>
          <w:sz w:val="28"/>
          <w:szCs w:val="28"/>
        </w:rPr>
      </w:pPr>
      <w:r w:rsidRPr="00AE22B7">
        <w:rPr>
          <w:rFonts w:cs="Calibri"/>
          <w:sz w:val="28"/>
          <w:szCs w:val="28"/>
        </w:rPr>
        <w:t>При</w:t>
      </w:r>
      <w:r w:rsidRPr="002C6F22">
        <w:rPr>
          <w:rFonts w:cs="Calibri"/>
          <w:sz w:val="28"/>
          <w:szCs w:val="28"/>
        </w:rPr>
        <w:t xml:space="preserve"> составлении прогноза социально-экономического развития </w:t>
      </w:r>
      <w:r w:rsidR="002A4451">
        <w:rPr>
          <w:rFonts w:cs="Calibri"/>
          <w:sz w:val="28"/>
          <w:szCs w:val="28"/>
        </w:rPr>
        <w:t xml:space="preserve">Пластуновского сельского поселения </w:t>
      </w:r>
      <w:proofErr w:type="spellStart"/>
      <w:r w:rsidR="002A4451">
        <w:rPr>
          <w:rFonts w:cs="Calibri"/>
          <w:sz w:val="28"/>
          <w:szCs w:val="28"/>
        </w:rPr>
        <w:t>Динского</w:t>
      </w:r>
      <w:proofErr w:type="spellEnd"/>
      <w:r w:rsidR="002A4451">
        <w:rPr>
          <w:rFonts w:cs="Calibri"/>
          <w:sz w:val="28"/>
          <w:szCs w:val="28"/>
        </w:rPr>
        <w:t xml:space="preserve"> района</w:t>
      </w:r>
      <w:r w:rsidRPr="002C6F22">
        <w:rPr>
          <w:rFonts w:cs="Calibri"/>
          <w:sz w:val="28"/>
          <w:szCs w:val="28"/>
        </w:rPr>
        <w:t xml:space="preserve"> на 20</w:t>
      </w:r>
      <w:r w:rsidR="00F52452">
        <w:rPr>
          <w:rFonts w:cs="Calibri"/>
          <w:sz w:val="28"/>
          <w:szCs w:val="28"/>
        </w:rPr>
        <w:t>20</w:t>
      </w:r>
      <w:r w:rsidRPr="002C6F22">
        <w:rPr>
          <w:rFonts w:cs="Calibri"/>
          <w:sz w:val="28"/>
          <w:szCs w:val="28"/>
        </w:rPr>
        <w:t xml:space="preserve"> год по отрасли сельского хозяйства учитывались ожидаемые показатели за 201</w:t>
      </w:r>
      <w:r w:rsidR="00F52452">
        <w:rPr>
          <w:rFonts w:cs="Calibri"/>
          <w:sz w:val="28"/>
          <w:szCs w:val="28"/>
        </w:rPr>
        <w:t>9</w:t>
      </w:r>
      <w:r w:rsidRPr="002C6F22">
        <w:rPr>
          <w:rFonts w:cs="Calibri"/>
          <w:sz w:val="28"/>
          <w:szCs w:val="28"/>
        </w:rPr>
        <w:t xml:space="preserve"> год.</w:t>
      </w:r>
    </w:p>
    <w:p w:rsidR="00D04867" w:rsidRPr="00D04867" w:rsidRDefault="00D04867" w:rsidP="00D04867">
      <w:pPr>
        <w:ind w:firstLine="708"/>
        <w:jc w:val="both"/>
        <w:rPr>
          <w:sz w:val="28"/>
          <w:szCs w:val="28"/>
        </w:rPr>
      </w:pPr>
      <w:r w:rsidRPr="00D04867">
        <w:rPr>
          <w:b/>
          <w:sz w:val="28"/>
          <w:szCs w:val="28"/>
        </w:rPr>
        <w:t>201</w:t>
      </w:r>
      <w:r w:rsidR="00F52452">
        <w:rPr>
          <w:b/>
          <w:sz w:val="28"/>
          <w:szCs w:val="28"/>
        </w:rPr>
        <w:t>8</w:t>
      </w:r>
      <w:r w:rsidRPr="00D04867">
        <w:rPr>
          <w:b/>
          <w:sz w:val="28"/>
          <w:szCs w:val="28"/>
        </w:rPr>
        <w:t xml:space="preserve"> год.</w:t>
      </w:r>
      <w:r w:rsidR="00F52452">
        <w:rPr>
          <w:sz w:val="28"/>
          <w:szCs w:val="28"/>
        </w:rPr>
        <w:t xml:space="preserve"> Сельское хозяйство </w:t>
      </w:r>
      <w:r w:rsidRPr="00D04867">
        <w:rPr>
          <w:sz w:val="28"/>
          <w:szCs w:val="28"/>
        </w:rPr>
        <w:t xml:space="preserve">является опорной отраслью в экономике </w:t>
      </w:r>
      <w:r>
        <w:rPr>
          <w:sz w:val="28"/>
          <w:szCs w:val="28"/>
        </w:rPr>
        <w:t>поселения</w:t>
      </w:r>
      <w:r w:rsidRPr="00D04867">
        <w:rPr>
          <w:sz w:val="28"/>
          <w:szCs w:val="28"/>
        </w:rPr>
        <w:t xml:space="preserve">, и в последние несколько лет рост </w:t>
      </w:r>
      <w:r w:rsidR="00F43AEA">
        <w:rPr>
          <w:sz w:val="28"/>
          <w:szCs w:val="28"/>
        </w:rPr>
        <w:t xml:space="preserve">достигается </w:t>
      </w:r>
      <w:r w:rsidRPr="00D04867">
        <w:rPr>
          <w:sz w:val="28"/>
          <w:szCs w:val="28"/>
        </w:rPr>
        <w:t xml:space="preserve">благодаря опережающему развитию отрасли растениеводства. </w:t>
      </w:r>
    </w:p>
    <w:p w:rsidR="00D04867" w:rsidRPr="00D04867" w:rsidRDefault="00D04867" w:rsidP="00D04867">
      <w:pPr>
        <w:ind w:firstLine="708"/>
        <w:jc w:val="both"/>
        <w:rPr>
          <w:sz w:val="28"/>
          <w:szCs w:val="28"/>
        </w:rPr>
      </w:pPr>
      <w:r w:rsidRPr="00D04867">
        <w:rPr>
          <w:sz w:val="28"/>
          <w:szCs w:val="28"/>
        </w:rPr>
        <w:t xml:space="preserve">В распоряжении </w:t>
      </w:r>
      <w:proofErr w:type="spellStart"/>
      <w:r w:rsidRPr="00D04867">
        <w:rPr>
          <w:sz w:val="28"/>
          <w:szCs w:val="28"/>
        </w:rPr>
        <w:t>сельхозтоваропроизводителей</w:t>
      </w:r>
      <w:proofErr w:type="spellEnd"/>
      <w:r w:rsidRPr="00D0486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D04867">
        <w:rPr>
          <w:sz w:val="28"/>
          <w:szCs w:val="28"/>
        </w:rPr>
        <w:t xml:space="preserve"> всех форм собственности находится </w:t>
      </w:r>
      <w:r>
        <w:rPr>
          <w:sz w:val="28"/>
          <w:szCs w:val="28"/>
        </w:rPr>
        <w:t>12,7</w:t>
      </w:r>
      <w:r w:rsidRPr="00D04867">
        <w:rPr>
          <w:sz w:val="28"/>
          <w:szCs w:val="28"/>
        </w:rPr>
        <w:t xml:space="preserve"> тыс. га сельхозугодий.</w:t>
      </w:r>
    </w:p>
    <w:p w:rsidR="00B70D27" w:rsidRPr="00B70D27" w:rsidRDefault="00862088" w:rsidP="00B70D27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 </w:t>
      </w:r>
      <w:r w:rsidR="00B70D27" w:rsidRPr="00B70D27">
        <w:rPr>
          <w:sz w:val="28"/>
          <w:szCs w:val="28"/>
        </w:rPr>
        <w:t>прод</w:t>
      </w:r>
      <w:r>
        <w:rPr>
          <w:sz w:val="28"/>
          <w:szCs w:val="28"/>
        </w:rPr>
        <w:t xml:space="preserve">укции сельского хозяйства всех </w:t>
      </w:r>
      <w:r w:rsidR="00B70D27" w:rsidRPr="00B70D27">
        <w:rPr>
          <w:sz w:val="28"/>
          <w:szCs w:val="28"/>
        </w:rPr>
        <w:t>сельскохозяйственных то</w:t>
      </w:r>
      <w:r>
        <w:rPr>
          <w:sz w:val="28"/>
          <w:szCs w:val="28"/>
        </w:rPr>
        <w:t>варопроизводителей в 201</w:t>
      </w:r>
      <w:r w:rsidR="00F43AE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B70D27" w:rsidRPr="00B70D27">
        <w:rPr>
          <w:sz w:val="28"/>
          <w:szCs w:val="28"/>
        </w:rPr>
        <w:t xml:space="preserve">снизился на </w:t>
      </w:r>
      <w:r w:rsidR="00F43AEA">
        <w:rPr>
          <w:sz w:val="28"/>
          <w:szCs w:val="28"/>
        </w:rPr>
        <w:t>0,2</w:t>
      </w:r>
      <w:r w:rsidR="00B70D27" w:rsidRPr="00B70D27">
        <w:rPr>
          <w:sz w:val="28"/>
          <w:szCs w:val="28"/>
        </w:rPr>
        <w:t xml:space="preserve">% или на </w:t>
      </w:r>
      <w:r w:rsidR="00F43AEA">
        <w:rPr>
          <w:sz w:val="28"/>
          <w:szCs w:val="28"/>
        </w:rPr>
        <w:t>2,5</w:t>
      </w:r>
      <w:r w:rsidR="00B70D27" w:rsidRPr="00B70D27">
        <w:rPr>
          <w:sz w:val="28"/>
          <w:szCs w:val="28"/>
        </w:rPr>
        <w:t xml:space="preserve"> млн. руб. в сравнении с 201</w:t>
      </w:r>
      <w:r w:rsidR="00F43AEA">
        <w:rPr>
          <w:sz w:val="28"/>
          <w:szCs w:val="28"/>
        </w:rPr>
        <w:t>7</w:t>
      </w:r>
      <w:r w:rsidR="00B70D27" w:rsidRPr="00B70D27">
        <w:rPr>
          <w:sz w:val="28"/>
          <w:szCs w:val="28"/>
        </w:rPr>
        <w:t xml:space="preserve"> годом и составил </w:t>
      </w:r>
      <w:r w:rsidR="00F43AEA">
        <w:rPr>
          <w:sz w:val="28"/>
          <w:szCs w:val="28"/>
        </w:rPr>
        <w:t>1454,2</w:t>
      </w:r>
      <w:r w:rsidR="00B70D27" w:rsidRPr="00B70D27">
        <w:rPr>
          <w:sz w:val="28"/>
          <w:szCs w:val="28"/>
        </w:rPr>
        <w:t xml:space="preserve"> млн. руб. Снижение произошло за счет уменьшения объемов производства продукции растениеводства (картофеля, овощей, плодов и ягод), численности скота и птицы, поголовья коров мясного направления в </w:t>
      </w:r>
      <w:proofErr w:type="spellStart"/>
      <w:r w:rsidR="00B70D27" w:rsidRPr="00B70D27">
        <w:rPr>
          <w:sz w:val="28"/>
          <w:szCs w:val="28"/>
        </w:rPr>
        <w:t>сельхозорганизациях</w:t>
      </w:r>
      <w:proofErr w:type="spellEnd"/>
      <w:r w:rsidR="00B70D27" w:rsidRPr="00B70D27">
        <w:rPr>
          <w:sz w:val="28"/>
          <w:szCs w:val="28"/>
        </w:rPr>
        <w:t xml:space="preserve"> и КФХ, сокращения поголовья птицы во всех категориях</w:t>
      </w:r>
      <w:proofErr w:type="gramEnd"/>
      <w:r w:rsidR="00B70D27" w:rsidRPr="00B70D27">
        <w:rPr>
          <w:sz w:val="28"/>
          <w:szCs w:val="28"/>
        </w:rPr>
        <w:t xml:space="preserve"> хозяйств</w:t>
      </w:r>
      <w:r w:rsidR="00F43AEA">
        <w:rPr>
          <w:sz w:val="28"/>
          <w:szCs w:val="28"/>
        </w:rPr>
        <w:t xml:space="preserve"> неблагоприятных погодных условий</w:t>
      </w:r>
      <w:r w:rsidR="00B70D27" w:rsidRPr="00B70D27">
        <w:rPr>
          <w:sz w:val="28"/>
          <w:szCs w:val="28"/>
        </w:rPr>
        <w:t>.</w:t>
      </w:r>
    </w:p>
    <w:p w:rsidR="00D04867" w:rsidRPr="00D04867" w:rsidRDefault="00D04867" w:rsidP="00D0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сельскохозяйственном производстве поселения ведущую </w:t>
      </w:r>
      <w:r w:rsidRPr="00D04867">
        <w:rPr>
          <w:sz w:val="28"/>
          <w:szCs w:val="28"/>
        </w:rPr>
        <w:t>роль занимает растениево</w:t>
      </w:r>
      <w:r>
        <w:rPr>
          <w:sz w:val="28"/>
          <w:szCs w:val="28"/>
        </w:rPr>
        <w:t xml:space="preserve">дство. Его динамичное развитие </w:t>
      </w:r>
      <w:r w:rsidRPr="00D04867">
        <w:rPr>
          <w:sz w:val="28"/>
          <w:szCs w:val="28"/>
        </w:rPr>
        <w:t>способс</w:t>
      </w:r>
      <w:r>
        <w:rPr>
          <w:sz w:val="28"/>
          <w:szCs w:val="28"/>
        </w:rPr>
        <w:t xml:space="preserve">твует социальной  стабильности в обществе и обеспечивает существование многих других  отраслей, в том числе </w:t>
      </w:r>
      <w:r w:rsidRPr="00D04867">
        <w:rPr>
          <w:sz w:val="28"/>
          <w:szCs w:val="28"/>
        </w:rPr>
        <w:t>перерабатывающей промышленности.</w:t>
      </w:r>
    </w:p>
    <w:p w:rsidR="00D04867" w:rsidRPr="00D04867" w:rsidRDefault="00D04867" w:rsidP="00D0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состояние отрасли растениеводства Пластуновского сельского поселения </w:t>
      </w:r>
      <w:r w:rsidR="007462B4">
        <w:rPr>
          <w:sz w:val="28"/>
          <w:szCs w:val="28"/>
        </w:rPr>
        <w:t xml:space="preserve">оценивается как стабильное и </w:t>
      </w:r>
      <w:r w:rsidRPr="00D04867">
        <w:rPr>
          <w:sz w:val="28"/>
          <w:szCs w:val="28"/>
        </w:rPr>
        <w:t xml:space="preserve">устойчивое. </w:t>
      </w:r>
    </w:p>
    <w:p w:rsidR="00D04867" w:rsidRPr="00D04867" w:rsidRDefault="007462B4" w:rsidP="00D0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валового </w:t>
      </w:r>
      <w:r w:rsidR="00D04867" w:rsidRPr="00D04867">
        <w:rPr>
          <w:sz w:val="28"/>
          <w:szCs w:val="28"/>
        </w:rPr>
        <w:t>пр</w:t>
      </w:r>
      <w:r>
        <w:rPr>
          <w:sz w:val="28"/>
          <w:szCs w:val="28"/>
        </w:rPr>
        <w:t xml:space="preserve">оизводства  растениеводческой </w:t>
      </w:r>
      <w:r w:rsidR="00D04867" w:rsidRPr="00D04867">
        <w:rPr>
          <w:sz w:val="28"/>
          <w:szCs w:val="28"/>
        </w:rPr>
        <w:t>продукции (</w:t>
      </w:r>
      <w:r w:rsidR="00862088">
        <w:rPr>
          <w:sz w:val="28"/>
          <w:szCs w:val="28"/>
        </w:rPr>
        <w:t xml:space="preserve">57,5 </w:t>
      </w:r>
      <w:r>
        <w:rPr>
          <w:sz w:val="28"/>
          <w:szCs w:val="28"/>
        </w:rPr>
        <w:t xml:space="preserve">% ко всей площади посевов) составляет группа зерновых и зернобобовых </w:t>
      </w:r>
      <w:r w:rsidR="00D04867" w:rsidRPr="00D04867">
        <w:rPr>
          <w:sz w:val="28"/>
          <w:szCs w:val="28"/>
        </w:rPr>
        <w:t>культур.</w:t>
      </w:r>
    </w:p>
    <w:p w:rsidR="00D57C93" w:rsidRDefault="00D04867" w:rsidP="00D04867">
      <w:pPr>
        <w:ind w:firstLine="708"/>
        <w:jc w:val="both"/>
        <w:rPr>
          <w:sz w:val="28"/>
          <w:szCs w:val="28"/>
        </w:rPr>
      </w:pPr>
      <w:r w:rsidRPr="00D04867">
        <w:rPr>
          <w:sz w:val="28"/>
          <w:szCs w:val="28"/>
        </w:rPr>
        <w:t>Валовой сбор зерновых и зерн</w:t>
      </w:r>
      <w:r w:rsidR="007462B4">
        <w:rPr>
          <w:sz w:val="28"/>
          <w:szCs w:val="28"/>
        </w:rPr>
        <w:t>обобовых культур в 201</w:t>
      </w:r>
      <w:r w:rsidR="00F43AEA">
        <w:rPr>
          <w:sz w:val="28"/>
          <w:szCs w:val="28"/>
        </w:rPr>
        <w:t>8</w:t>
      </w:r>
      <w:r w:rsidR="007462B4">
        <w:rPr>
          <w:sz w:val="28"/>
          <w:szCs w:val="28"/>
        </w:rPr>
        <w:t xml:space="preserve"> году составил </w:t>
      </w:r>
      <w:r w:rsidR="00F43AEA">
        <w:rPr>
          <w:sz w:val="28"/>
          <w:szCs w:val="28"/>
        </w:rPr>
        <w:t>20,4</w:t>
      </w:r>
      <w:r w:rsidRPr="00D04867">
        <w:rPr>
          <w:sz w:val="28"/>
          <w:szCs w:val="28"/>
        </w:rPr>
        <w:t xml:space="preserve"> тыс. тонн  (план – </w:t>
      </w:r>
      <w:r w:rsidR="00862088">
        <w:rPr>
          <w:sz w:val="28"/>
          <w:szCs w:val="28"/>
        </w:rPr>
        <w:t>22,</w:t>
      </w:r>
      <w:r w:rsidR="00F43AEA">
        <w:rPr>
          <w:sz w:val="28"/>
          <w:szCs w:val="28"/>
        </w:rPr>
        <w:t>6</w:t>
      </w:r>
      <w:r w:rsidR="00862088">
        <w:rPr>
          <w:sz w:val="28"/>
          <w:szCs w:val="28"/>
        </w:rPr>
        <w:t xml:space="preserve"> тыс. т), что</w:t>
      </w:r>
      <w:r w:rsidRPr="00D04867">
        <w:rPr>
          <w:sz w:val="28"/>
          <w:szCs w:val="28"/>
        </w:rPr>
        <w:t xml:space="preserve"> соответствует </w:t>
      </w:r>
      <w:r w:rsidR="00F43AEA">
        <w:rPr>
          <w:sz w:val="28"/>
          <w:szCs w:val="28"/>
        </w:rPr>
        <w:t>90</w:t>
      </w:r>
      <w:r w:rsidR="00862088">
        <w:rPr>
          <w:sz w:val="28"/>
          <w:szCs w:val="28"/>
        </w:rPr>
        <w:t xml:space="preserve">,3 </w:t>
      </w:r>
      <w:r w:rsidRPr="00D04867">
        <w:rPr>
          <w:sz w:val="28"/>
          <w:szCs w:val="28"/>
        </w:rPr>
        <w:t>% выполнения  индикативного плана  (</w:t>
      </w:r>
      <w:r w:rsidR="00F43AEA">
        <w:rPr>
          <w:sz w:val="28"/>
          <w:szCs w:val="28"/>
        </w:rPr>
        <w:t>снижение</w:t>
      </w:r>
      <w:r w:rsidRPr="00D04867">
        <w:rPr>
          <w:sz w:val="28"/>
          <w:szCs w:val="28"/>
        </w:rPr>
        <w:t xml:space="preserve"> на </w:t>
      </w:r>
      <w:r w:rsidR="00F43AEA">
        <w:rPr>
          <w:sz w:val="28"/>
          <w:szCs w:val="28"/>
        </w:rPr>
        <w:t>2,2</w:t>
      </w:r>
      <w:r w:rsidRPr="00D04867">
        <w:rPr>
          <w:sz w:val="28"/>
          <w:szCs w:val="28"/>
        </w:rPr>
        <w:t xml:space="preserve"> тыс. тонн</w:t>
      </w:r>
      <w:r w:rsidR="007462B4">
        <w:rPr>
          <w:sz w:val="28"/>
          <w:szCs w:val="28"/>
        </w:rPr>
        <w:t>)</w:t>
      </w:r>
      <w:r w:rsidR="00D57C93">
        <w:rPr>
          <w:sz w:val="28"/>
          <w:szCs w:val="28"/>
        </w:rPr>
        <w:t xml:space="preserve">. </w:t>
      </w:r>
      <w:r w:rsidR="00D57C93" w:rsidRPr="00D57C93">
        <w:rPr>
          <w:sz w:val="28"/>
          <w:szCs w:val="28"/>
        </w:rPr>
        <w:t xml:space="preserve">Невыполнение плановых показателей произошло по причине почвенно-воздушной засухи летом 2018 года: не произошло полностью опыление и образование зерна в початке кукурузы, что привело к снижению урожайности данной культуры в  </w:t>
      </w:r>
      <w:proofErr w:type="gramStart"/>
      <w:r w:rsidR="00D57C93" w:rsidRPr="00D57C93">
        <w:rPr>
          <w:sz w:val="28"/>
          <w:szCs w:val="28"/>
        </w:rPr>
        <w:t>К(</w:t>
      </w:r>
      <w:proofErr w:type="gramEnd"/>
      <w:r w:rsidR="00D57C93" w:rsidRPr="00D57C93">
        <w:rPr>
          <w:sz w:val="28"/>
          <w:szCs w:val="28"/>
        </w:rPr>
        <w:t>Ф)Х на 33 ц/га и ЛПХ - на 23 ц/га в сравнении с 2017 годом.</w:t>
      </w:r>
    </w:p>
    <w:p w:rsidR="00D04867" w:rsidRPr="00D04867" w:rsidRDefault="007462B4" w:rsidP="00D0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4867" w:rsidRPr="00D04867">
        <w:rPr>
          <w:sz w:val="28"/>
          <w:szCs w:val="28"/>
        </w:rPr>
        <w:t xml:space="preserve">Из группы </w:t>
      </w:r>
      <w:proofErr w:type="spellStart"/>
      <w:r w:rsidR="00D04867" w:rsidRPr="00D04867">
        <w:rPr>
          <w:sz w:val="28"/>
          <w:szCs w:val="28"/>
        </w:rPr>
        <w:t>пропашно</w:t>
      </w:r>
      <w:proofErr w:type="spellEnd"/>
      <w:r w:rsidR="00D04867" w:rsidRPr="00D04867">
        <w:rPr>
          <w:sz w:val="28"/>
          <w:szCs w:val="28"/>
        </w:rPr>
        <w:t xml:space="preserve">-технических культур в </w:t>
      </w:r>
      <w:r>
        <w:rPr>
          <w:sz w:val="28"/>
          <w:szCs w:val="28"/>
        </w:rPr>
        <w:t>поселении</w:t>
      </w:r>
      <w:r w:rsidR="00D04867" w:rsidRPr="00D04867">
        <w:rPr>
          <w:sz w:val="28"/>
          <w:szCs w:val="28"/>
        </w:rPr>
        <w:t xml:space="preserve"> возделываются: </w:t>
      </w:r>
      <w:r>
        <w:rPr>
          <w:sz w:val="28"/>
          <w:szCs w:val="28"/>
        </w:rPr>
        <w:t>подсолнечник и</w:t>
      </w:r>
      <w:r w:rsidR="00D04867" w:rsidRPr="00D04867">
        <w:rPr>
          <w:sz w:val="28"/>
          <w:szCs w:val="28"/>
        </w:rPr>
        <w:t xml:space="preserve">  соя.</w:t>
      </w:r>
    </w:p>
    <w:p w:rsidR="00D04867" w:rsidRPr="00D04867" w:rsidRDefault="007462B4" w:rsidP="00D0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Валовой сбор </w:t>
      </w:r>
      <w:r w:rsidR="00D04867" w:rsidRPr="00D04867">
        <w:rPr>
          <w:sz w:val="28"/>
          <w:szCs w:val="28"/>
        </w:rPr>
        <w:t>подсолнечника (в весе после доработк</w:t>
      </w:r>
      <w:r w:rsidR="00E12681">
        <w:rPr>
          <w:sz w:val="28"/>
          <w:szCs w:val="28"/>
        </w:rPr>
        <w:t xml:space="preserve">и) во всех категориях хозяйств </w:t>
      </w:r>
      <w:r w:rsidR="00D04867" w:rsidRPr="00D04867">
        <w:rPr>
          <w:sz w:val="28"/>
          <w:szCs w:val="28"/>
        </w:rPr>
        <w:t>в 201</w:t>
      </w:r>
      <w:r w:rsidR="00D57C93">
        <w:rPr>
          <w:sz w:val="28"/>
          <w:szCs w:val="28"/>
        </w:rPr>
        <w:t>8</w:t>
      </w:r>
      <w:r w:rsidR="00862088">
        <w:rPr>
          <w:sz w:val="28"/>
          <w:szCs w:val="28"/>
        </w:rPr>
        <w:t xml:space="preserve"> году </w:t>
      </w:r>
      <w:r w:rsidR="00D04867" w:rsidRPr="00D04867">
        <w:rPr>
          <w:sz w:val="28"/>
          <w:szCs w:val="28"/>
        </w:rPr>
        <w:t xml:space="preserve">составил </w:t>
      </w:r>
      <w:r w:rsidR="00862088">
        <w:rPr>
          <w:sz w:val="28"/>
          <w:szCs w:val="28"/>
        </w:rPr>
        <w:t>2,</w:t>
      </w:r>
      <w:r w:rsidR="00D57C93">
        <w:rPr>
          <w:sz w:val="28"/>
          <w:szCs w:val="28"/>
        </w:rPr>
        <w:t>4</w:t>
      </w:r>
      <w:r w:rsidR="00D04867" w:rsidRPr="00D04867">
        <w:rPr>
          <w:sz w:val="28"/>
          <w:szCs w:val="28"/>
        </w:rPr>
        <w:t xml:space="preserve">  тыс. тонн, что  </w:t>
      </w:r>
      <w:r w:rsidR="00E12681">
        <w:rPr>
          <w:sz w:val="28"/>
          <w:szCs w:val="28"/>
        </w:rPr>
        <w:t>выше</w:t>
      </w:r>
      <w:r w:rsidR="00D04867" w:rsidRPr="00D04867">
        <w:rPr>
          <w:sz w:val="28"/>
          <w:szCs w:val="28"/>
        </w:rPr>
        <w:t xml:space="preserve"> индикативного плана (</w:t>
      </w:r>
      <w:r>
        <w:rPr>
          <w:sz w:val="28"/>
          <w:szCs w:val="28"/>
        </w:rPr>
        <w:t>1,</w:t>
      </w:r>
      <w:r w:rsidR="00E1268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тонн) </w:t>
      </w:r>
      <w:r w:rsidR="00D04867" w:rsidRPr="00D04867">
        <w:rPr>
          <w:sz w:val="28"/>
          <w:szCs w:val="28"/>
        </w:rPr>
        <w:t xml:space="preserve">на </w:t>
      </w:r>
      <w:r w:rsidR="00D57C93">
        <w:rPr>
          <w:sz w:val="28"/>
          <w:szCs w:val="28"/>
        </w:rPr>
        <w:t>33,3</w:t>
      </w:r>
      <w:r w:rsidR="00D04867" w:rsidRPr="00D04867">
        <w:rPr>
          <w:sz w:val="28"/>
          <w:szCs w:val="28"/>
        </w:rPr>
        <w:t xml:space="preserve">%, или  на </w:t>
      </w:r>
      <w:r>
        <w:rPr>
          <w:sz w:val="28"/>
          <w:szCs w:val="28"/>
        </w:rPr>
        <w:t>0,</w:t>
      </w:r>
      <w:r w:rsidR="00D57C93">
        <w:rPr>
          <w:sz w:val="28"/>
          <w:szCs w:val="28"/>
        </w:rPr>
        <w:t>6</w:t>
      </w:r>
      <w:r w:rsidR="00D04867" w:rsidRPr="00D04867">
        <w:rPr>
          <w:sz w:val="28"/>
          <w:szCs w:val="28"/>
        </w:rPr>
        <w:t xml:space="preserve"> тыс. тонн. </w:t>
      </w:r>
      <w:r w:rsidR="00E12681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производства подсолнечника произошло за счет </w:t>
      </w:r>
      <w:r w:rsidR="00E12681">
        <w:rPr>
          <w:sz w:val="28"/>
          <w:szCs w:val="28"/>
        </w:rPr>
        <w:t>роста урожайности</w:t>
      </w:r>
      <w:r w:rsidR="00D04867" w:rsidRPr="00D04867">
        <w:rPr>
          <w:sz w:val="28"/>
          <w:szCs w:val="28"/>
        </w:rPr>
        <w:t>.</w:t>
      </w:r>
    </w:p>
    <w:p w:rsidR="00D57C93" w:rsidRDefault="00D04867" w:rsidP="00D04867">
      <w:pPr>
        <w:ind w:firstLine="708"/>
        <w:jc w:val="both"/>
        <w:rPr>
          <w:sz w:val="28"/>
          <w:szCs w:val="28"/>
        </w:rPr>
      </w:pPr>
      <w:r w:rsidRPr="00D04867">
        <w:rPr>
          <w:sz w:val="28"/>
          <w:szCs w:val="28"/>
        </w:rPr>
        <w:t>План  производства</w:t>
      </w:r>
      <w:r w:rsidR="008858C9">
        <w:rPr>
          <w:sz w:val="28"/>
          <w:szCs w:val="28"/>
        </w:rPr>
        <w:t xml:space="preserve"> картофеля во всех категориях </w:t>
      </w:r>
      <w:r w:rsidRPr="00D04867">
        <w:rPr>
          <w:sz w:val="28"/>
          <w:szCs w:val="28"/>
        </w:rPr>
        <w:t>хозяйств в 201</w:t>
      </w:r>
      <w:r w:rsidR="00D57C93">
        <w:rPr>
          <w:sz w:val="28"/>
          <w:szCs w:val="28"/>
        </w:rPr>
        <w:t>8</w:t>
      </w:r>
      <w:r w:rsidRPr="00D04867">
        <w:rPr>
          <w:sz w:val="28"/>
          <w:szCs w:val="28"/>
        </w:rPr>
        <w:t xml:space="preserve">  году выполнен на </w:t>
      </w:r>
      <w:r w:rsidR="00D57C93">
        <w:rPr>
          <w:sz w:val="28"/>
          <w:szCs w:val="28"/>
        </w:rPr>
        <w:t xml:space="preserve">62,5 </w:t>
      </w:r>
      <w:r w:rsidRPr="00D04867">
        <w:rPr>
          <w:sz w:val="28"/>
          <w:szCs w:val="28"/>
        </w:rPr>
        <w:t xml:space="preserve">%  и составил </w:t>
      </w:r>
      <w:r w:rsidR="00D57C93">
        <w:rPr>
          <w:sz w:val="28"/>
          <w:szCs w:val="28"/>
        </w:rPr>
        <w:t>0,75 тыс. т.</w:t>
      </w:r>
      <w:r w:rsidR="008858C9">
        <w:rPr>
          <w:sz w:val="28"/>
          <w:szCs w:val="28"/>
        </w:rPr>
        <w:t xml:space="preserve"> </w:t>
      </w:r>
      <w:r w:rsidR="00D57C93">
        <w:rPr>
          <w:sz w:val="28"/>
          <w:szCs w:val="28"/>
        </w:rPr>
        <w:t>Невыполнение связано</w:t>
      </w:r>
      <w:r w:rsidR="00D57C93" w:rsidRPr="00D57C93">
        <w:rPr>
          <w:sz w:val="28"/>
          <w:szCs w:val="28"/>
        </w:rPr>
        <w:t xml:space="preserve"> с уменьшением посевных площадей в ЛПХ при проведении в 2016 году сельскохозяйственной переписи были изменены отчетные статистические показатели за 2017 и 2018 год.</w:t>
      </w:r>
    </w:p>
    <w:p w:rsidR="00987FA0" w:rsidRDefault="008858C9" w:rsidP="00D57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производства овощей выполнен </w:t>
      </w:r>
      <w:r w:rsidR="00D04867" w:rsidRPr="00D04867">
        <w:rPr>
          <w:sz w:val="28"/>
          <w:szCs w:val="28"/>
        </w:rPr>
        <w:t xml:space="preserve">на </w:t>
      </w:r>
      <w:r w:rsidR="00D57C93">
        <w:rPr>
          <w:sz w:val="28"/>
          <w:szCs w:val="28"/>
        </w:rPr>
        <w:t>96,4</w:t>
      </w:r>
      <w:r>
        <w:rPr>
          <w:sz w:val="28"/>
          <w:szCs w:val="28"/>
        </w:rPr>
        <w:t xml:space="preserve"> % за счет </w:t>
      </w:r>
      <w:r w:rsidR="00D04867" w:rsidRPr="00D04867">
        <w:rPr>
          <w:sz w:val="28"/>
          <w:szCs w:val="28"/>
        </w:rPr>
        <w:t>роста   производства овощей открытого  и закрытого грунта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сельхозорганизациях</w:t>
      </w:r>
      <w:proofErr w:type="spellEnd"/>
      <w:r>
        <w:rPr>
          <w:sz w:val="28"/>
          <w:szCs w:val="28"/>
        </w:rPr>
        <w:t xml:space="preserve">  и 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в результате увеличения </w:t>
      </w:r>
      <w:r w:rsidR="00D04867" w:rsidRPr="00D04867">
        <w:rPr>
          <w:sz w:val="28"/>
          <w:szCs w:val="28"/>
        </w:rPr>
        <w:t>посевных площадей по сравнению с 201</w:t>
      </w:r>
      <w:r w:rsidR="00E12681">
        <w:rPr>
          <w:sz w:val="28"/>
          <w:szCs w:val="28"/>
        </w:rPr>
        <w:t xml:space="preserve">6 </w:t>
      </w:r>
      <w:r w:rsidR="00D04867" w:rsidRPr="00D04867">
        <w:rPr>
          <w:sz w:val="28"/>
          <w:szCs w:val="28"/>
        </w:rPr>
        <w:t>годом.  В 201</w:t>
      </w:r>
      <w:r w:rsidR="00D57C93">
        <w:rPr>
          <w:sz w:val="28"/>
          <w:szCs w:val="28"/>
        </w:rPr>
        <w:t>8</w:t>
      </w:r>
      <w:r w:rsidR="00D04867" w:rsidRPr="00D04867">
        <w:rPr>
          <w:sz w:val="28"/>
          <w:szCs w:val="28"/>
        </w:rPr>
        <w:t xml:space="preserve"> году валовой сбор овощей в хозяйствах всех категорий  составил </w:t>
      </w:r>
      <w:r w:rsidR="00D57C93">
        <w:rPr>
          <w:sz w:val="28"/>
          <w:szCs w:val="28"/>
        </w:rPr>
        <w:t>52,5</w:t>
      </w:r>
      <w:r w:rsidR="00D04867" w:rsidRPr="00D04867">
        <w:rPr>
          <w:sz w:val="28"/>
          <w:szCs w:val="28"/>
        </w:rPr>
        <w:t xml:space="preserve"> тыс. тонн</w:t>
      </w:r>
      <w:r w:rsidR="00D57C93">
        <w:rPr>
          <w:sz w:val="28"/>
          <w:szCs w:val="28"/>
        </w:rPr>
        <w:t xml:space="preserve">, </w:t>
      </w:r>
      <w:r w:rsidR="00D57C93" w:rsidRPr="00D57C93">
        <w:rPr>
          <w:sz w:val="28"/>
          <w:szCs w:val="28"/>
        </w:rPr>
        <w:t xml:space="preserve">что ниже планового показателя на </w:t>
      </w:r>
      <w:r w:rsidR="00D57C93">
        <w:rPr>
          <w:sz w:val="28"/>
          <w:szCs w:val="28"/>
        </w:rPr>
        <w:t>2</w:t>
      </w:r>
      <w:r w:rsidR="00D57C93" w:rsidRPr="00D57C93">
        <w:rPr>
          <w:sz w:val="28"/>
          <w:szCs w:val="28"/>
        </w:rPr>
        <w:t xml:space="preserve"> тыс. тонн, но выше уровня 2017 года на </w:t>
      </w:r>
      <w:r w:rsidR="00D57C93">
        <w:rPr>
          <w:sz w:val="28"/>
          <w:szCs w:val="28"/>
        </w:rPr>
        <w:t>17,7</w:t>
      </w:r>
      <w:r w:rsidR="00D57C93" w:rsidRPr="00D57C93">
        <w:rPr>
          <w:sz w:val="28"/>
          <w:szCs w:val="28"/>
        </w:rPr>
        <w:t xml:space="preserve"> тыс. тонн. Причины невыполнения планового показателя</w:t>
      </w:r>
      <w:r w:rsidR="00D57C93">
        <w:rPr>
          <w:sz w:val="28"/>
          <w:szCs w:val="28"/>
        </w:rPr>
        <w:t xml:space="preserve"> </w:t>
      </w:r>
      <w:r w:rsidR="00D57C93" w:rsidRPr="00D57C93">
        <w:rPr>
          <w:sz w:val="28"/>
          <w:szCs w:val="28"/>
        </w:rPr>
        <w:t>- в связи с уменьшением посевных площадей в ЛПХ при проведении в 2016 году сельскохозяйственной переписи были изменены отчетные статистически</w:t>
      </w:r>
      <w:r w:rsidR="00D57C93">
        <w:rPr>
          <w:sz w:val="28"/>
          <w:szCs w:val="28"/>
        </w:rPr>
        <w:t>е показатели за 2017 и 2018 год.</w:t>
      </w:r>
    </w:p>
    <w:p w:rsidR="008858C9" w:rsidRDefault="00D57C93" w:rsidP="00D04867">
      <w:pPr>
        <w:ind w:firstLine="708"/>
        <w:jc w:val="both"/>
        <w:rPr>
          <w:sz w:val="28"/>
          <w:szCs w:val="28"/>
        </w:rPr>
      </w:pPr>
      <w:r w:rsidRPr="00D57C93">
        <w:rPr>
          <w:sz w:val="28"/>
          <w:szCs w:val="28"/>
        </w:rPr>
        <w:t xml:space="preserve">Но, несмотря на это, </w:t>
      </w:r>
      <w:r>
        <w:rPr>
          <w:sz w:val="28"/>
          <w:szCs w:val="28"/>
        </w:rPr>
        <w:t>в</w:t>
      </w:r>
      <w:r w:rsidR="008858C9" w:rsidRPr="008858C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858C9" w:rsidRPr="008858C9">
        <w:rPr>
          <w:sz w:val="28"/>
          <w:szCs w:val="28"/>
        </w:rPr>
        <w:t xml:space="preserve"> году  Динской район </w:t>
      </w:r>
      <w:r w:rsidR="00987FA0" w:rsidRPr="00987FA0">
        <w:rPr>
          <w:sz w:val="28"/>
          <w:szCs w:val="28"/>
        </w:rPr>
        <w:t xml:space="preserve">удержал лидерство и также занял 1 место  в крае по валовому сбору овощей  в хозяйствах всех категорий и 1 место – по производству овощей </w:t>
      </w:r>
      <w:r>
        <w:rPr>
          <w:sz w:val="28"/>
          <w:szCs w:val="28"/>
        </w:rPr>
        <w:t>в</w:t>
      </w:r>
      <w:r w:rsidR="00987FA0" w:rsidRPr="00987FA0">
        <w:rPr>
          <w:sz w:val="28"/>
          <w:szCs w:val="28"/>
        </w:rPr>
        <w:t xml:space="preserve"> </w:t>
      </w:r>
      <w:proofErr w:type="spellStart"/>
      <w:r w:rsidRPr="00D57C93">
        <w:rPr>
          <w:sz w:val="28"/>
          <w:szCs w:val="28"/>
        </w:rPr>
        <w:t>сельхозорганизациях</w:t>
      </w:r>
      <w:proofErr w:type="spellEnd"/>
      <w:r w:rsidRPr="00D57C93">
        <w:rPr>
          <w:sz w:val="28"/>
          <w:szCs w:val="28"/>
        </w:rPr>
        <w:t xml:space="preserve">  (90,4 тыс. тонн или 29,1% от </w:t>
      </w:r>
      <w:proofErr w:type="spellStart"/>
      <w:r w:rsidRPr="00D57C93">
        <w:rPr>
          <w:sz w:val="28"/>
          <w:szCs w:val="28"/>
        </w:rPr>
        <w:t>общекраевого</w:t>
      </w:r>
      <w:proofErr w:type="spellEnd"/>
      <w:r w:rsidRPr="00D57C93">
        <w:rPr>
          <w:sz w:val="28"/>
          <w:szCs w:val="28"/>
        </w:rPr>
        <w:t xml:space="preserve"> производства)</w:t>
      </w:r>
      <w:r>
        <w:rPr>
          <w:sz w:val="28"/>
          <w:szCs w:val="28"/>
        </w:rPr>
        <w:t xml:space="preserve">. </w:t>
      </w:r>
      <w:r w:rsidR="00885103">
        <w:rPr>
          <w:sz w:val="28"/>
          <w:szCs w:val="28"/>
        </w:rPr>
        <w:t xml:space="preserve">Таких результатов район </w:t>
      </w:r>
      <w:r w:rsidR="008858C9" w:rsidRPr="008858C9">
        <w:rPr>
          <w:sz w:val="28"/>
          <w:szCs w:val="28"/>
        </w:rPr>
        <w:t xml:space="preserve">достиг за счет выращивания овощей закрытого </w:t>
      </w:r>
      <w:proofErr w:type="gramStart"/>
      <w:r w:rsidR="008858C9" w:rsidRPr="008858C9">
        <w:rPr>
          <w:sz w:val="28"/>
          <w:szCs w:val="28"/>
        </w:rPr>
        <w:t>типа</w:t>
      </w:r>
      <w:proofErr w:type="gramEnd"/>
      <w:r w:rsidR="008858C9" w:rsidRPr="008858C9">
        <w:rPr>
          <w:sz w:val="28"/>
          <w:szCs w:val="28"/>
        </w:rPr>
        <w:t xml:space="preserve"> в том</w:t>
      </w:r>
      <w:r w:rsidR="00987FA0">
        <w:rPr>
          <w:sz w:val="28"/>
          <w:szCs w:val="28"/>
        </w:rPr>
        <w:t xml:space="preserve"> числе в </w:t>
      </w:r>
      <w:r w:rsidR="008858C9" w:rsidRPr="008858C9">
        <w:rPr>
          <w:sz w:val="28"/>
          <w:szCs w:val="28"/>
        </w:rPr>
        <w:t xml:space="preserve">ООО «Тепличный комплекс «Зеленая линия», объемы производства которого составили </w:t>
      </w:r>
      <w:r w:rsidR="00885103">
        <w:rPr>
          <w:sz w:val="28"/>
          <w:szCs w:val="28"/>
        </w:rPr>
        <w:t>10,0</w:t>
      </w:r>
      <w:r w:rsidR="008858C9" w:rsidRPr="008858C9">
        <w:rPr>
          <w:sz w:val="28"/>
          <w:szCs w:val="28"/>
        </w:rPr>
        <w:t xml:space="preserve"> % от </w:t>
      </w:r>
      <w:proofErr w:type="spellStart"/>
      <w:r w:rsidR="008858C9" w:rsidRPr="008858C9">
        <w:rPr>
          <w:sz w:val="28"/>
          <w:szCs w:val="28"/>
        </w:rPr>
        <w:t>общекраевого</w:t>
      </w:r>
      <w:proofErr w:type="spellEnd"/>
      <w:r w:rsidR="008858C9" w:rsidRPr="008858C9">
        <w:rPr>
          <w:sz w:val="28"/>
          <w:szCs w:val="28"/>
        </w:rPr>
        <w:t xml:space="preserve"> производства.</w:t>
      </w:r>
    </w:p>
    <w:p w:rsidR="002E6A7B" w:rsidRPr="002E6A7B" w:rsidRDefault="002E6A7B" w:rsidP="002E6A7B">
      <w:pPr>
        <w:ind w:firstLine="708"/>
        <w:jc w:val="both"/>
        <w:rPr>
          <w:sz w:val="28"/>
          <w:szCs w:val="28"/>
        </w:rPr>
      </w:pPr>
      <w:r w:rsidRPr="002E6A7B">
        <w:rPr>
          <w:sz w:val="28"/>
          <w:szCs w:val="28"/>
        </w:rPr>
        <w:t>Благодаря субсидированию в последние годы  повысилась  активность малых форм хозяйствования по выращиванию овощной  продукции (особенно  овощей закрытого типа) и расширению  их ассортимента. В 201</w:t>
      </w:r>
      <w:r w:rsidR="00D57C93">
        <w:rPr>
          <w:sz w:val="28"/>
          <w:szCs w:val="28"/>
        </w:rPr>
        <w:t>8</w:t>
      </w:r>
      <w:r w:rsidRPr="002E6A7B">
        <w:rPr>
          <w:sz w:val="28"/>
          <w:szCs w:val="28"/>
        </w:rPr>
        <w:t xml:space="preserve"> году производств</w:t>
      </w:r>
      <w:r w:rsidR="00885103">
        <w:rPr>
          <w:sz w:val="28"/>
          <w:szCs w:val="28"/>
        </w:rPr>
        <w:t>о</w:t>
      </w:r>
      <w:r w:rsidRPr="002E6A7B">
        <w:rPr>
          <w:sz w:val="28"/>
          <w:szCs w:val="28"/>
        </w:rPr>
        <w:t xml:space="preserve"> овощей в </w:t>
      </w:r>
      <w:proofErr w:type="gramStart"/>
      <w:r w:rsidRPr="002E6A7B">
        <w:rPr>
          <w:sz w:val="28"/>
          <w:szCs w:val="28"/>
        </w:rPr>
        <w:t>К(</w:t>
      </w:r>
      <w:proofErr w:type="gramEnd"/>
      <w:r w:rsidRPr="002E6A7B">
        <w:rPr>
          <w:sz w:val="28"/>
          <w:szCs w:val="28"/>
        </w:rPr>
        <w:t xml:space="preserve">Ф)Х </w:t>
      </w:r>
      <w:r w:rsidR="00885103">
        <w:rPr>
          <w:sz w:val="28"/>
          <w:szCs w:val="28"/>
        </w:rPr>
        <w:t>составило</w:t>
      </w:r>
      <w:r w:rsidRPr="002E6A7B">
        <w:rPr>
          <w:sz w:val="28"/>
          <w:szCs w:val="28"/>
        </w:rPr>
        <w:t xml:space="preserve"> </w:t>
      </w:r>
      <w:r w:rsidR="00D57C93">
        <w:rPr>
          <w:sz w:val="28"/>
          <w:szCs w:val="28"/>
        </w:rPr>
        <w:t>1,12</w:t>
      </w:r>
      <w:r w:rsidR="00885103">
        <w:rPr>
          <w:sz w:val="28"/>
          <w:szCs w:val="28"/>
        </w:rPr>
        <w:t xml:space="preserve"> тыс. тонн </w:t>
      </w:r>
      <w:r w:rsidRPr="002E6A7B">
        <w:rPr>
          <w:sz w:val="28"/>
          <w:szCs w:val="28"/>
        </w:rPr>
        <w:t>за счет  увеличения  посевных площадей в открытом грунте и роста урожайности за счет применения высокоэффективных сортов и гибридов, применения капельного орошения.</w:t>
      </w:r>
    </w:p>
    <w:p w:rsidR="002E6A7B" w:rsidRPr="002E6A7B" w:rsidRDefault="002E6A7B" w:rsidP="002E6A7B">
      <w:pPr>
        <w:ind w:firstLine="708"/>
        <w:jc w:val="both"/>
        <w:rPr>
          <w:sz w:val="28"/>
          <w:szCs w:val="28"/>
        </w:rPr>
      </w:pPr>
      <w:r w:rsidRPr="003E7B0C">
        <w:rPr>
          <w:sz w:val="28"/>
          <w:szCs w:val="28"/>
        </w:rPr>
        <w:t>Несмотря на негативные погодные условия в 201</w:t>
      </w:r>
      <w:r w:rsidR="00D57C93">
        <w:rPr>
          <w:sz w:val="28"/>
          <w:szCs w:val="28"/>
        </w:rPr>
        <w:t>8</w:t>
      </w:r>
      <w:r w:rsidRPr="003E7B0C">
        <w:rPr>
          <w:sz w:val="28"/>
          <w:szCs w:val="28"/>
        </w:rPr>
        <w:t xml:space="preserve"> году,  достойные результаты достигнуты в плодоводстве. План производства плодов и ягод в 201</w:t>
      </w:r>
      <w:r w:rsidR="00D57C93">
        <w:rPr>
          <w:sz w:val="28"/>
          <w:szCs w:val="28"/>
        </w:rPr>
        <w:t>8</w:t>
      </w:r>
      <w:r w:rsidRPr="003E7B0C">
        <w:rPr>
          <w:sz w:val="28"/>
          <w:szCs w:val="28"/>
        </w:rPr>
        <w:t xml:space="preserve"> году выполнен на </w:t>
      </w:r>
      <w:r w:rsidR="00D57C93">
        <w:rPr>
          <w:sz w:val="28"/>
          <w:szCs w:val="28"/>
        </w:rPr>
        <w:t>159,4</w:t>
      </w:r>
      <w:r w:rsidRPr="002E6A7B">
        <w:rPr>
          <w:sz w:val="28"/>
          <w:szCs w:val="28"/>
        </w:rPr>
        <w:t xml:space="preserve"> % и составил </w:t>
      </w:r>
      <w:r w:rsidR="00D57C93">
        <w:rPr>
          <w:sz w:val="28"/>
          <w:szCs w:val="28"/>
        </w:rPr>
        <w:t>510</w:t>
      </w:r>
      <w:r w:rsidRPr="002E6A7B">
        <w:rPr>
          <w:sz w:val="28"/>
          <w:szCs w:val="28"/>
        </w:rPr>
        <w:t xml:space="preserve"> тонн</w:t>
      </w:r>
      <w:r w:rsidR="00D57C93">
        <w:rPr>
          <w:sz w:val="28"/>
          <w:szCs w:val="28"/>
        </w:rPr>
        <w:t xml:space="preserve"> или на 80 тонн выше показателя 2017 года</w:t>
      </w:r>
      <w:r w:rsidRPr="002E6A7B">
        <w:rPr>
          <w:sz w:val="28"/>
          <w:szCs w:val="28"/>
        </w:rPr>
        <w:t xml:space="preserve">.  </w:t>
      </w:r>
    </w:p>
    <w:p w:rsidR="002E6A7B" w:rsidRPr="002E6A7B" w:rsidRDefault="002E6A7B" w:rsidP="002E6A7B">
      <w:pPr>
        <w:ind w:firstLine="708"/>
        <w:jc w:val="both"/>
        <w:rPr>
          <w:sz w:val="28"/>
          <w:szCs w:val="28"/>
        </w:rPr>
      </w:pPr>
      <w:r w:rsidRPr="002E6A7B">
        <w:rPr>
          <w:sz w:val="28"/>
          <w:szCs w:val="28"/>
        </w:rPr>
        <w:t>Выполнение  индикативного плана по производству  винограда в 201</w:t>
      </w:r>
      <w:r w:rsidR="00A416AA">
        <w:rPr>
          <w:sz w:val="28"/>
          <w:szCs w:val="28"/>
        </w:rPr>
        <w:t>8</w:t>
      </w:r>
      <w:r w:rsidRPr="002E6A7B">
        <w:rPr>
          <w:sz w:val="28"/>
          <w:szCs w:val="28"/>
        </w:rPr>
        <w:t xml:space="preserve"> году составило </w:t>
      </w:r>
      <w:r w:rsidR="00A416AA">
        <w:rPr>
          <w:sz w:val="28"/>
          <w:szCs w:val="28"/>
        </w:rPr>
        <w:t>111</w:t>
      </w:r>
      <w:r w:rsidR="00506CBD">
        <w:rPr>
          <w:sz w:val="28"/>
          <w:szCs w:val="28"/>
        </w:rPr>
        <w:t>,1</w:t>
      </w:r>
      <w:r w:rsidRPr="002E6A7B">
        <w:rPr>
          <w:sz w:val="28"/>
          <w:szCs w:val="28"/>
        </w:rPr>
        <w:t xml:space="preserve"> % , валовой сбор урожая винограда получен в количестве </w:t>
      </w:r>
      <w:r w:rsidR="00A416AA">
        <w:rPr>
          <w:sz w:val="28"/>
          <w:szCs w:val="28"/>
        </w:rPr>
        <w:t>20</w:t>
      </w:r>
      <w:r w:rsidRPr="002E6A7B">
        <w:rPr>
          <w:sz w:val="28"/>
          <w:szCs w:val="28"/>
        </w:rPr>
        <w:t xml:space="preserve"> тонны, что </w:t>
      </w:r>
      <w:r w:rsidR="00A416AA">
        <w:rPr>
          <w:sz w:val="28"/>
          <w:szCs w:val="28"/>
        </w:rPr>
        <w:t>выше</w:t>
      </w:r>
      <w:r w:rsidRPr="002E6A7B">
        <w:rPr>
          <w:sz w:val="28"/>
          <w:szCs w:val="28"/>
        </w:rPr>
        <w:t xml:space="preserve"> уровня 201</w:t>
      </w:r>
      <w:r w:rsidR="00A416AA">
        <w:rPr>
          <w:sz w:val="28"/>
          <w:szCs w:val="28"/>
        </w:rPr>
        <w:t>7</w:t>
      </w:r>
      <w:r w:rsidRPr="002E6A7B">
        <w:rPr>
          <w:sz w:val="28"/>
          <w:szCs w:val="28"/>
        </w:rPr>
        <w:t xml:space="preserve"> года на </w:t>
      </w:r>
      <w:r w:rsidR="00506CBD">
        <w:rPr>
          <w:sz w:val="28"/>
          <w:szCs w:val="28"/>
        </w:rPr>
        <w:t>8 тонн</w:t>
      </w:r>
      <w:r w:rsidRPr="002E6A7B">
        <w:rPr>
          <w:sz w:val="28"/>
          <w:szCs w:val="28"/>
        </w:rPr>
        <w:t>.</w:t>
      </w:r>
    </w:p>
    <w:p w:rsidR="002E6A7B" w:rsidRDefault="002E6A7B" w:rsidP="002E6A7B">
      <w:pPr>
        <w:ind w:firstLine="708"/>
        <w:jc w:val="both"/>
        <w:rPr>
          <w:sz w:val="28"/>
          <w:szCs w:val="28"/>
        </w:rPr>
      </w:pPr>
      <w:r w:rsidRPr="002E6A7B">
        <w:rPr>
          <w:sz w:val="28"/>
          <w:szCs w:val="28"/>
        </w:rPr>
        <w:t>В значительной степени хорошие показатели в растениеводстве обеспечены устойчивой положительной динамикой применения минеральных удобрений, постоянным совершенствованием системы защиты растений, правильной сортовой политикой.</w:t>
      </w:r>
    </w:p>
    <w:p w:rsidR="002E6A7B" w:rsidRPr="00A416AA" w:rsidRDefault="002E6A7B" w:rsidP="002E6A7B">
      <w:pPr>
        <w:ind w:firstLine="708"/>
        <w:jc w:val="both"/>
        <w:rPr>
          <w:sz w:val="28"/>
          <w:szCs w:val="28"/>
        </w:rPr>
      </w:pPr>
      <w:r w:rsidRPr="00A416AA">
        <w:rPr>
          <w:sz w:val="28"/>
          <w:szCs w:val="28"/>
        </w:rPr>
        <w:lastRenderedPageBreak/>
        <w:t>В животноводстве не удалось преодолеть отрицательную динамику развития. В 201</w:t>
      </w:r>
      <w:r w:rsidR="00506CBD" w:rsidRPr="00A416AA">
        <w:rPr>
          <w:sz w:val="28"/>
          <w:szCs w:val="28"/>
        </w:rPr>
        <w:t>7</w:t>
      </w:r>
      <w:r w:rsidRPr="00A416AA">
        <w:rPr>
          <w:sz w:val="28"/>
          <w:szCs w:val="28"/>
        </w:rPr>
        <w:t xml:space="preserve"> году продолжилось падение поголовья скота и птицы. Это, в свою очередь, повлекло за собой снижение объемов производства молока и  мяса (скота и птицы) в живом весе. </w:t>
      </w:r>
    </w:p>
    <w:p w:rsidR="002E6A7B" w:rsidRPr="002E6A7B" w:rsidRDefault="002E6A7B" w:rsidP="002E6A7B">
      <w:pPr>
        <w:ind w:firstLine="708"/>
        <w:jc w:val="both"/>
        <w:rPr>
          <w:sz w:val="28"/>
          <w:szCs w:val="28"/>
        </w:rPr>
      </w:pPr>
      <w:r w:rsidRPr="00A416AA">
        <w:rPr>
          <w:sz w:val="28"/>
          <w:szCs w:val="28"/>
        </w:rPr>
        <w:t>Выполнение плана производства мяс</w:t>
      </w:r>
      <w:proofErr w:type="gramStart"/>
      <w:r w:rsidRPr="00A416AA">
        <w:rPr>
          <w:sz w:val="28"/>
          <w:szCs w:val="28"/>
        </w:rPr>
        <w:t>а(</w:t>
      </w:r>
      <w:proofErr w:type="gramEnd"/>
      <w:r w:rsidRPr="00A416AA">
        <w:rPr>
          <w:sz w:val="28"/>
          <w:szCs w:val="28"/>
        </w:rPr>
        <w:t>скота и птицы) в живом весе во всех категориях хозяйств в 201</w:t>
      </w:r>
      <w:r w:rsidR="00A416AA" w:rsidRPr="00A416AA">
        <w:rPr>
          <w:sz w:val="28"/>
          <w:szCs w:val="28"/>
        </w:rPr>
        <w:t>8</w:t>
      </w:r>
      <w:r w:rsidRPr="002E6A7B">
        <w:rPr>
          <w:sz w:val="28"/>
          <w:szCs w:val="28"/>
        </w:rPr>
        <w:t xml:space="preserve"> году составило </w:t>
      </w:r>
      <w:r w:rsidR="00A416AA">
        <w:rPr>
          <w:sz w:val="28"/>
          <w:szCs w:val="28"/>
        </w:rPr>
        <w:t>73,9</w:t>
      </w:r>
      <w:r w:rsidR="00632963">
        <w:rPr>
          <w:sz w:val="28"/>
          <w:szCs w:val="28"/>
        </w:rPr>
        <w:t xml:space="preserve"> </w:t>
      </w:r>
      <w:r w:rsidRPr="002E6A7B">
        <w:rPr>
          <w:sz w:val="28"/>
          <w:szCs w:val="28"/>
        </w:rPr>
        <w:t>% за счет снижения поголовья крупного рогатого скота и птицы в ООО «</w:t>
      </w:r>
      <w:proofErr w:type="spellStart"/>
      <w:r w:rsidRPr="002E6A7B">
        <w:rPr>
          <w:sz w:val="28"/>
          <w:szCs w:val="28"/>
        </w:rPr>
        <w:t>Пластуновское</w:t>
      </w:r>
      <w:proofErr w:type="spellEnd"/>
      <w:r w:rsidRPr="002E6A7B">
        <w:rPr>
          <w:sz w:val="28"/>
          <w:szCs w:val="28"/>
        </w:rPr>
        <w:t xml:space="preserve"> и  хозяйствах населения.</w:t>
      </w:r>
    </w:p>
    <w:p w:rsidR="002E6A7B" w:rsidRPr="002E6A7B" w:rsidRDefault="002E6A7B" w:rsidP="002E6A7B">
      <w:pPr>
        <w:ind w:firstLine="708"/>
        <w:jc w:val="both"/>
        <w:rPr>
          <w:sz w:val="28"/>
          <w:szCs w:val="28"/>
        </w:rPr>
      </w:pPr>
      <w:r w:rsidRPr="002E6A7B">
        <w:rPr>
          <w:sz w:val="28"/>
          <w:szCs w:val="28"/>
        </w:rPr>
        <w:t>В 201</w:t>
      </w:r>
      <w:r w:rsidR="00A416AA">
        <w:rPr>
          <w:sz w:val="28"/>
          <w:szCs w:val="28"/>
        </w:rPr>
        <w:t>8</w:t>
      </w:r>
      <w:r w:rsidRPr="002E6A7B">
        <w:rPr>
          <w:sz w:val="28"/>
          <w:szCs w:val="28"/>
        </w:rPr>
        <w:t xml:space="preserve"> году во всех категориях хозяйств поселения производство мяса (скота и птицы) в живом весе составило </w:t>
      </w:r>
      <w:r w:rsidR="00A416AA">
        <w:rPr>
          <w:sz w:val="28"/>
          <w:szCs w:val="28"/>
        </w:rPr>
        <w:t>27</w:t>
      </w:r>
      <w:r w:rsidR="00632963">
        <w:rPr>
          <w:sz w:val="28"/>
          <w:szCs w:val="28"/>
        </w:rPr>
        <w:t>2</w:t>
      </w:r>
      <w:r w:rsidRPr="002E6A7B">
        <w:rPr>
          <w:sz w:val="28"/>
          <w:szCs w:val="28"/>
        </w:rPr>
        <w:t xml:space="preserve"> тонн</w:t>
      </w:r>
      <w:r w:rsidR="00632963">
        <w:rPr>
          <w:sz w:val="28"/>
          <w:szCs w:val="28"/>
        </w:rPr>
        <w:t>ы</w:t>
      </w:r>
      <w:r w:rsidRPr="002E6A7B">
        <w:rPr>
          <w:sz w:val="28"/>
          <w:szCs w:val="28"/>
        </w:rPr>
        <w:t xml:space="preserve">, что составляет  </w:t>
      </w:r>
      <w:r w:rsidR="00A416AA">
        <w:rPr>
          <w:sz w:val="28"/>
          <w:szCs w:val="28"/>
        </w:rPr>
        <w:t>90,1</w:t>
      </w:r>
      <w:r w:rsidRPr="002E6A7B">
        <w:rPr>
          <w:sz w:val="28"/>
          <w:szCs w:val="28"/>
        </w:rPr>
        <w:t xml:space="preserve"> % к уровню 201</w:t>
      </w:r>
      <w:r w:rsidR="00A416AA">
        <w:rPr>
          <w:sz w:val="28"/>
          <w:szCs w:val="28"/>
        </w:rPr>
        <w:t>7</w:t>
      </w:r>
      <w:r w:rsidRPr="002E6A7B">
        <w:rPr>
          <w:sz w:val="28"/>
          <w:szCs w:val="28"/>
        </w:rPr>
        <w:t xml:space="preserve"> года.</w:t>
      </w:r>
    </w:p>
    <w:p w:rsidR="002E6A7B" w:rsidRPr="002E6A7B" w:rsidRDefault="002E6A7B" w:rsidP="002E6A7B">
      <w:pPr>
        <w:ind w:firstLine="708"/>
        <w:jc w:val="both"/>
        <w:rPr>
          <w:sz w:val="28"/>
          <w:szCs w:val="28"/>
        </w:rPr>
      </w:pPr>
      <w:r w:rsidRPr="002E6A7B">
        <w:rPr>
          <w:sz w:val="28"/>
          <w:szCs w:val="28"/>
        </w:rPr>
        <w:t>В 201</w:t>
      </w:r>
      <w:r w:rsidR="00A416AA">
        <w:rPr>
          <w:sz w:val="28"/>
          <w:szCs w:val="28"/>
        </w:rPr>
        <w:t>8</w:t>
      </w:r>
      <w:r w:rsidRPr="002E6A7B">
        <w:rPr>
          <w:sz w:val="28"/>
          <w:szCs w:val="28"/>
        </w:rPr>
        <w:t xml:space="preserve"> году </w:t>
      </w:r>
      <w:r w:rsidR="00632963">
        <w:rPr>
          <w:sz w:val="28"/>
          <w:szCs w:val="28"/>
        </w:rPr>
        <w:t>п</w:t>
      </w:r>
      <w:r w:rsidR="00632963" w:rsidRPr="002E6A7B">
        <w:rPr>
          <w:sz w:val="28"/>
          <w:szCs w:val="28"/>
        </w:rPr>
        <w:t xml:space="preserve">роизводство молока </w:t>
      </w:r>
      <w:r w:rsidR="00632963">
        <w:rPr>
          <w:sz w:val="28"/>
          <w:szCs w:val="28"/>
        </w:rPr>
        <w:t>осталось только в</w:t>
      </w:r>
      <w:r w:rsidR="00632963" w:rsidRPr="002E6A7B">
        <w:rPr>
          <w:sz w:val="28"/>
          <w:szCs w:val="28"/>
        </w:rPr>
        <w:t xml:space="preserve"> личных подсобных хозяйствах</w:t>
      </w:r>
      <w:r w:rsidR="00632963">
        <w:rPr>
          <w:sz w:val="28"/>
          <w:szCs w:val="28"/>
        </w:rPr>
        <w:t>.</w:t>
      </w:r>
      <w:r w:rsidR="00632963" w:rsidRPr="002E6A7B">
        <w:rPr>
          <w:sz w:val="28"/>
          <w:szCs w:val="28"/>
        </w:rPr>
        <w:t xml:space="preserve"> </w:t>
      </w:r>
      <w:r w:rsidR="00632963">
        <w:rPr>
          <w:sz w:val="28"/>
          <w:szCs w:val="28"/>
        </w:rPr>
        <w:t>Валовое</w:t>
      </w:r>
      <w:r w:rsidRPr="002E6A7B">
        <w:rPr>
          <w:sz w:val="28"/>
          <w:szCs w:val="28"/>
        </w:rPr>
        <w:t xml:space="preserve"> производство молока составило </w:t>
      </w:r>
      <w:r w:rsidR="00632963">
        <w:rPr>
          <w:sz w:val="28"/>
          <w:szCs w:val="28"/>
        </w:rPr>
        <w:t>3</w:t>
      </w:r>
      <w:r w:rsidR="00A416AA">
        <w:rPr>
          <w:sz w:val="28"/>
          <w:szCs w:val="28"/>
        </w:rPr>
        <w:t>52</w:t>
      </w:r>
      <w:r w:rsidRPr="002E6A7B">
        <w:rPr>
          <w:sz w:val="28"/>
          <w:szCs w:val="28"/>
        </w:rPr>
        <w:t xml:space="preserve"> тонн, или </w:t>
      </w:r>
      <w:r w:rsidR="00A416AA">
        <w:rPr>
          <w:sz w:val="28"/>
          <w:szCs w:val="28"/>
        </w:rPr>
        <w:t>97,8</w:t>
      </w:r>
      <w:r w:rsidRPr="002E6A7B">
        <w:rPr>
          <w:sz w:val="28"/>
          <w:szCs w:val="28"/>
        </w:rPr>
        <w:t xml:space="preserve"> % к плану и </w:t>
      </w:r>
      <w:r w:rsidR="00A416AA">
        <w:rPr>
          <w:sz w:val="28"/>
          <w:szCs w:val="28"/>
        </w:rPr>
        <w:t>96</w:t>
      </w:r>
      <w:r w:rsidR="00632963">
        <w:rPr>
          <w:sz w:val="28"/>
          <w:szCs w:val="28"/>
        </w:rPr>
        <w:t>,7</w:t>
      </w:r>
      <w:r w:rsidRPr="002E6A7B">
        <w:rPr>
          <w:sz w:val="28"/>
          <w:szCs w:val="28"/>
        </w:rPr>
        <w:t xml:space="preserve"> % к уровню 201</w:t>
      </w:r>
      <w:r w:rsidR="00A416AA">
        <w:rPr>
          <w:sz w:val="28"/>
          <w:szCs w:val="28"/>
        </w:rPr>
        <w:t>7</w:t>
      </w:r>
      <w:r w:rsidR="00632963">
        <w:rPr>
          <w:sz w:val="28"/>
          <w:szCs w:val="28"/>
        </w:rPr>
        <w:t xml:space="preserve"> года. Снижение произошло за </w:t>
      </w:r>
      <w:r w:rsidRPr="002E6A7B">
        <w:rPr>
          <w:sz w:val="28"/>
          <w:szCs w:val="28"/>
        </w:rPr>
        <w:t>счет полной ликвидации дойного стада в ООО «</w:t>
      </w:r>
      <w:proofErr w:type="spellStart"/>
      <w:r w:rsidRPr="002E6A7B">
        <w:rPr>
          <w:sz w:val="28"/>
          <w:szCs w:val="28"/>
        </w:rPr>
        <w:t>Пластуновское</w:t>
      </w:r>
      <w:proofErr w:type="spellEnd"/>
      <w:r w:rsidRPr="002E6A7B">
        <w:rPr>
          <w:sz w:val="28"/>
          <w:szCs w:val="28"/>
        </w:rPr>
        <w:t xml:space="preserve">» и </w:t>
      </w:r>
      <w:r w:rsidR="00632963">
        <w:rPr>
          <w:sz w:val="28"/>
          <w:szCs w:val="28"/>
        </w:rPr>
        <w:t>КФХ</w:t>
      </w:r>
      <w:r w:rsidRPr="002E6A7B">
        <w:rPr>
          <w:sz w:val="28"/>
          <w:szCs w:val="28"/>
        </w:rPr>
        <w:t>.</w:t>
      </w:r>
    </w:p>
    <w:p w:rsidR="002E6A7B" w:rsidRPr="002E6A7B" w:rsidRDefault="002E6A7B" w:rsidP="002E6A7B">
      <w:pPr>
        <w:ind w:firstLine="708"/>
        <w:jc w:val="both"/>
        <w:rPr>
          <w:sz w:val="28"/>
          <w:szCs w:val="28"/>
        </w:rPr>
      </w:pPr>
      <w:r w:rsidRPr="002E6A7B">
        <w:rPr>
          <w:sz w:val="28"/>
          <w:szCs w:val="28"/>
        </w:rPr>
        <w:t>Производство яиц во всех категориях хозяйств составило в 201</w:t>
      </w:r>
      <w:r w:rsidR="00A416AA">
        <w:rPr>
          <w:sz w:val="28"/>
          <w:szCs w:val="28"/>
        </w:rPr>
        <w:t>8</w:t>
      </w:r>
      <w:r w:rsidRPr="002E6A7B">
        <w:rPr>
          <w:sz w:val="28"/>
          <w:szCs w:val="28"/>
        </w:rPr>
        <w:t xml:space="preserve"> году </w:t>
      </w:r>
      <w:r w:rsidR="00632963">
        <w:rPr>
          <w:sz w:val="28"/>
          <w:szCs w:val="28"/>
        </w:rPr>
        <w:t>1,</w:t>
      </w:r>
      <w:r w:rsidR="00A416AA">
        <w:rPr>
          <w:sz w:val="28"/>
          <w:szCs w:val="28"/>
        </w:rPr>
        <w:t>79</w:t>
      </w:r>
      <w:r w:rsidR="00632963">
        <w:rPr>
          <w:sz w:val="28"/>
          <w:szCs w:val="28"/>
        </w:rPr>
        <w:t>1</w:t>
      </w:r>
      <w:r w:rsidRPr="002E6A7B">
        <w:rPr>
          <w:sz w:val="28"/>
          <w:szCs w:val="28"/>
        </w:rPr>
        <w:t xml:space="preserve"> млн. штук, ниже  индикативного плана на </w:t>
      </w:r>
      <w:r w:rsidR="00632963">
        <w:rPr>
          <w:sz w:val="28"/>
          <w:szCs w:val="28"/>
        </w:rPr>
        <w:t>1</w:t>
      </w:r>
      <w:r w:rsidR="00A416AA">
        <w:rPr>
          <w:sz w:val="28"/>
          <w:szCs w:val="28"/>
        </w:rPr>
        <w:t>1,4</w:t>
      </w:r>
      <w:r w:rsidRPr="002E6A7B">
        <w:rPr>
          <w:sz w:val="28"/>
          <w:szCs w:val="28"/>
        </w:rPr>
        <w:t xml:space="preserve"> % из-за полного отсутствия кур-несушек в </w:t>
      </w:r>
      <w:proofErr w:type="spellStart"/>
      <w:r w:rsidRPr="002E6A7B">
        <w:rPr>
          <w:sz w:val="28"/>
          <w:szCs w:val="28"/>
        </w:rPr>
        <w:t>сельхозорганизациях</w:t>
      </w:r>
      <w:proofErr w:type="spellEnd"/>
      <w:r w:rsidRPr="002E6A7B">
        <w:rPr>
          <w:sz w:val="28"/>
          <w:szCs w:val="28"/>
        </w:rPr>
        <w:t xml:space="preserve"> и в крестьянских (фермерских) хозяйствах.</w:t>
      </w:r>
    </w:p>
    <w:p w:rsidR="002E6A7B" w:rsidRPr="002E6A7B" w:rsidRDefault="002E6A7B" w:rsidP="002E6A7B">
      <w:pPr>
        <w:ind w:firstLine="708"/>
        <w:jc w:val="both"/>
        <w:rPr>
          <w:sz w:val="28"/>
          <w:szCs w:val="28"/>
        </w:rPr>
      </w:pPr>
      <w:r w:rsidRPr="002E6A7B">
        <w:rPr>
          <w:sz w:val="28"/>
          <w:szCs w:val="28"/>
        </w:rPr>
        <w:t>В 201</w:t>
      </w:r>
      <w:r w:rsidR="00A416AA">
        <w:rPr>
          <w:sz w:val="28"/>
          <w:szCs w:val="28"/>
        </w:rPr>
        <w:t>8</w:t>
      </w:r>
      <w:r w:rsidRPr="002E6A7B">
        <w:rPr>
          <w:sz w:val="28"/>
          <w:szCs w:val="28"/>
        </w:rPr>
        <w:t xml:space="preserve"> году </w:t>
      </w:r>
      <w:r w:rsidR="00A416AA">
        <w:rPr>
          <w:sz w:val="28"/>
          <w:szCs w:val="28"/>
        </w:rPr>
        <w:t>возросло</w:t>
      </w:r>
      <w:r w:rsidRPr="002E6A7B">
        <w:rPr>
          <w:sz w:val="28"/>
          <w:szCs w:val="28"/>
        </w:rPr>
        <w:t xml:space="preserve">  поголовье овец и коз, план выполнен на </w:t>
      </w:r>
      <w:r w:rsidR="00A416AA">
        <w:rPr>
          <w:sz w:val="28"/>
          <w:szCs w:val="28"/>
        </w:rPr>
        <w:t>91,8</w:t>
      </w:r>
      <w:r w:rsidRPr="002E6A7B">
        <w:rPr>
          <w:sz w:val="28"/>
          <w:szCs w:val="28"/>
        </w:rPr>
        <w:t xml:space="preserve"> %.</w:t>
      </w:r>
    </w:p>
    <w:p w:rsidR="002E6A7B" w:rsidRPr="002E6A7B" w:rsidRDefault="002E6A7B" w:rsidP="002E6A7B">
      <w:pPr>
        <w:ind w:firstLine="708"/>
        <w:jc w:val="both"/>
        <w:rPr>
          <w:sz w:val="28"/>
          <w:szCs w:val="28"/>
        </w:rPr>
      </w:pPr>
      <w:r w:rsidRPr="002E6A7B">
        <w:rPr>
          <w:sz w:val="28"/>
          <w:szCs w:val="28"/>
        </w:rPr>
        <w:t xml:space="preserve">План поголовья птицы выполнен на </w:t>
      </w:r>
      <w:r w:rsidR="00A416AA">
        <w:rPr>
          <w:sz w:val="28"/>
          <w:szCs w:val="28"/>
        </w:rPr>
        <w:t>93,7</w:t>
      </w:r>
      <w:r w:rsidRPr="002E6A7B">
        <w:rPr>
          <w:sz w:val="28"/>
          <w:szCs w:val="28"/>
        </w:rPr>
        <w:t xml:space="preserve"> %. Снижение поголовья птицы произошло за счет уменьшения в хозяйствах населения в связи с высокой себестоимостью производства мяса бройлеров из-за высокой цены на молодняк и дороговизны на корма, что является сдерживающим фактором в наращивании объёмов.</w:t>
      </w:r>
    </w:p>
    <w:p w:rsidR="002E6A7B" w:rsidRDefault="002E6A7B" w:rsidP="002E6A7B">
      <w:pPr>
        <w:ind w:firstLine="708"/>
        <w:jc w:val="both"/>
        <w:rPr>
          <w:sz w:val="28"/>
          <w:szCs w:val="28"/>
        </w:rPr>
      </w:pPr>
      <w:r w:rsidRPr="002E6A7B">
        <w:rPr>
          <w:sz w:val="28"/>
          <w:szCs w:val="28"/>
        </w:rPr>
        <w:t xml:space="preserve">С 2016 года под пристальным вниманием администрации  района находится разведение рыбы. Годовой индикативный план по улову рыбы (план – </w:t>
      </w:r>
      <w:r w:rsidR="00A416AA">
        <w:rPr>
          <w:sz w:val="28"/>
          <w:szCs w:val="28"/>
        </w:rPr>
        <w:t>370,7</w:t>
      </w:r>
      <w:r w:rsidRPr="002E6A7B">
        <w:rPr>
          <w:sz w:val="28"/>
          <w:szCs w:val="28"/>
        </w:rPr>
        <w:t xml:space="preserve"> т) в прудовых и других рыбоводных хозяйствах в 201</w:t>
      </w:r>
      <w:r w:rsidR="00A416AA">
        <w:rPr>
          <w:sz w:val="28"/>
          <w:szCs w:val="28"/>
        </w:rPr>
        <w:t>8</w:t>
      </w:r>
      <w:r w:rsidRPr="002E6A7B">
        <w:rPr>
          <w:sz w:val="28"/>
          <w:szCs w:val="28"/>
        </w:rPr>
        <w:t xml:space="preserve"> году выполнен </w:t>
      </w:r>
      <w:r w:rsidR="00A416AA">
        <w:rPr>
          <w:sz w:val="28"/>
          <w:szCs w:val="28"/>
        </w:rPr>
        <w:t>на 47,9 %</w:t>
      </w:r>
      <w:r w:rsidRPr="002E6A7B">
        <w:rPr>
          <w:sz w:val="28"/>
          <w:szCs w:val="28"/>
        </w:rPr>
        <w:t xml:space="preserve">. Выловлено </w:t>
      </w:r>
      <w:r w:rsidR="00A416AA">
        <w:rPr>
          <w:sz w:val="28"/>
          <w:szCs w:val="28"/>
        </w:rPr>
        <w:t>177,6  тонн</w:t>
      </w:r>
      <w:r w:rsidRPr="002E6A7B">
        <w:rPr>
          <w:sz w:val="28"/>
          <w:szCs w:val="28"/>
        </w:rPr>
        <w:t>.  Наилучших  показателей добился  ООО «Динской рыбный завод».</w:t>
      </w:r>
    </w:p>
    <w:p w:rsidR="00D04867" w:rsidRPr="00D04867" w:rsidRDefault="00D04867" w:rsidP="002E6A7B">
      <w:pPr>
        <w:ind w:firstLine="708"/>
        <w:jc w:val="both"/>
        <w:rPr>
          <w:sz w:val="28"/>
          <w:szCs w:val="28"/>
        </w:rPr>
      </w:pPr>
      <w:r w:rsidRPr="002E6A7B">
        <w:rPr>
          <w:b/>
          <w:sz w:val="28"/>
          <w:szCs w:val="28"/>
        </w:rPr>
        <w:t>201</w:t>
      </w:r>
      <w:r w:rsidR="00A416AA">
        <w:rPr>
          <w:b/>
          <w:sz w:val="28"/>
          <w:szCs w:val="28"/>
        </w:rPr>
        <w:t>9</w:t>
      </w:r>
      <w:r w:rsidRPr="002E6A7B">
        <w:rPr>
          <w:b/>
          <w:sz w:val="28"/>
          <w:szCs w:val="28"/>
        </w:rPr>
        <w:t xml:space="preserve"> год  (оценка).</w:t>
      </w:r>
      <w:r w:rsidRPr="00D04867">
        <w:rPr>
          <w:sz w:val="28"/>
          <w:szCs w:val="28"/>
        </w:rPr>
        <w:t xml:space="preserve"> Продукции сельского хозяйства в действующих ценах в 201</w:t>
      </w:r>
      <w:r w:rsidR="00A416AA">
        <w:rPr>
          <w:sz w:val="28"/>
          <w:szCs w:val="28"/>
        </w:rPr>
        <w:t>9</w:t>
      </w:r>
      <w:r w:rsidRPr="00D04867">
        <w:rPr>
          <w:sz w:val="28"/>
          <w:szCs w:val="28"/>
        </w:rPr>
        <w:t xml:space="preserve">  году во всех категориях хозяйствах планируется получить </w:t>
      </w:r>
      <w:r w:rsidR="00A416AA">
        <w:rPr>
          <w:sz w:val="28"/>
          <w:szCs w:val="28"/>
        </w:rPr>
        <w:t>1454,2</w:t>
      </w:r>
      <w:r w:rsidRPr="00D04867">
        <w:rPr>
          <w:sz w:val="28"/>
          <w:szCs w:val="28"/>
        </w:rPr>
        <w:t xml:space="preserve"> млн. руб., что  </w:t>
      </w:r>
      <w:r w:rsidR="001F0E89">
        <w:rPr>
          <w:sz w:val="28"/>
          <w:szCs w:val="28"/>
        </w:rPr>
        <w:t>на уровне</w:t>
      </w:r>
      <w:r w:rsidR="0086283D">
        <w:rPr>
          <w:sz w:val="28"/>
          <w:szCs w:val="28"/>
        </w:rPr>
        <w:t xml:space="preserve"> 201</w:t>
      </w:r>
      <w:r w:rsidR="001F0E89">
        <w:rPr>
          <w:sz w:val="28"/>
          <w:szCs w:val="28"/>
        </w:rPr>
        <w:t>8</w:t>
      </w:r>
      <w:r w:rsidR="0086283D">
        <w:rPr>
          <w:sz w:val="28"/>
          <w:szCs w:val="28"/>
        </w:rPr>
        <w:t xml:space="preserve"> год</w:t>
      </w:r>
      <w:r w:rsidR="001F0E89">
        <w:rPr>
          <w:sz w:val="28"/>
          <w:szCs w:val="28"/>
        </w:rPr>
        <w:t>а</w:t>
      </w:r>
      <w:r w:rsidR="0086283D">
        <w:rPr>
          <w:sz w:val="28"/>
          <w:szCs w:val="28"/>
        </w:rPr>
        <w:t xml:space="preserve">. </w:t>
      </w:r>
    </w:p>
    <w:p w:rsidR="001F0E89" w:rsidRPr="001F0E89" w:rsidRDefault="001F0E89" w:rsidP="001F0E89">
      <w:pPr>
        <w:ind w:firstLine="708"/>
        <w:jc w:val="both"/>
        <w:rPr>
          <w:sz w:val="28"/>
          <w:szCs w:val="28"/>
        </w:rPr>
      </w:pPr>
      <w:r w:rsidRPr="001F0E89">
        <w:rPr>
          <w:sz w:val="28"/>
          <w:szCs w:val="28"/>
        </w:rPr>
        <w:t>Производство зерновых и зернобобовых культур в 2019 году во всех категориях хозяйств  по предварительной оценке составит 2</w:t>
      </w:r>
      <w:r w:rsidR="001261D4">
        <w:rPr>
          <w:sz w:val="28"/>
          <w:szCs w:val="28"/>
        </w:rPr>
        <w:t>1,3</w:t>
      </w:r>
      <w:r w:rsidRPr="001F0E89">
        <w:rPr>
          <w:sz w:val="28"/>
          <w:szCs w:val="28"/>
        </w:rPr>
        <w:t xml:space="preserve"> тыс. тонн, что выше уровня 2018 года на 0,9 тыс. тонн. Производство зерна в 2019 году возросло в результате  тщательного подбора семенного материала, тесного сотрудничества многих </w:t>
      </w:r>
      <w:proofErr w:type="spellStart"/>
      <w:r w:rsidRPr="001F0E89">
        <w:rPr>
          <w:sz w:val="28"/>
          <w:szCs w:val="28"/>
        </w:rPr>
        <w:t>сельхозорганизаций</w:t>
      </w:r>
      <w:proofErr w:type="spellEnd"/>
      <w:r w:rsidRPr="001F0E89">
        <w:rPr>
          <w:sz w:val="28"/>
          <w:szCs w:val="28"/>
        </w:rPr>
        <w:t xml:space="preserve"> и </w:t>
      </w:r>
      <w:proofErr w:type="gramStart"/>
      <w:r w:rsidRPr="001F0E89">
        <w:rPr>
          <w:sz w:val="28"/>
          <w:szCs w:val="28"/>
        </w:rPr>
        <w:t>К(</w:t>
      </w:r>
      <w:proofErr w:type="gramEnd"/>
      <w:r w:rsidRPr="001F0E89">
        <w:rPr>
          <w:sz w:val="28"/>
          <w:szCs w:val="28"/>
        </w:rPr>
        <w:t>Ф)Х с учеными края, а также благоприятных погодных условий и роста урожайности.</w:t>
      </w:r>
    </w:p>
    <w:p w:rsidR="001F0E89" w:rsidRPr="001F0E89" w:rsidRDefault="001F0E89" w:rsidP="001F0E89">
      <w:pPr>
        <w:ind w:firstLine="708"/>
        <w:jc w:val="both"/>
        <w:rPr>
          <w:sz w:val="28"/>
          <w:szCs w:val="28"/>
        </w:rPr>
      </w:pPr>
      <w:r w:rsidRPr="001F0E89">
        <w:rPr>
          <w:sz w:val="28"/>
          <w:szCs w:val="28"/>
        </w:rPr>
        <w:t xml:space="preserve">В 2019 году производство сахарной свеклы ожидается </w:t>
      </w:r>
      <w:r w:rsidR="001261D4">
        <w:rPr>
          <w:sz w:val="28"/>
          <w:szCs w:val="28"/>
        </w:rPr>
        <w:t>6</w:t>
      </w:r>
      <w:r w:rsidRPr="001F0E89">
        <w:rPr>
          <w:sz w:val="28"/>
          <w:szCs w:val="28"/>
        </w:rPr>
        <w:t xml:space="preserve"> тыс. тонн, что </w:t>
      </w:r>
      <w:r w:rsidR="001261D4">
        <w:rPr>
          <w:sz w:val="28"/>
          <w:szCs w:val="28"/>
        </w:rPr>
        <w:t>вы</w:t>
      </w:r>
      <w:r w:rsidRPr="001F0E89">
        <w:rPr>
          <w:sz w:val="28"/>
          <w:szCs w:val="28"/>
        </w:rPr>
        <w:t xml:space="preserve">ше, чем в 2018 на </w:t>
      </w:r>
      <w:r w:rsidR="001261D4">
        <w:rPr>
          <w:sz w:val="28"/>
          <w:szCs w:val="28"/>
        </w:rPr>
        <w:t>2,5</w:t>
      </w:r>
      <w:r w:rsidRPr="001F0E89">
        <w:rPr>
          <w:sz w:val="28"/>
          <w:szCs w:val="28"/>
        </w:rPr>
        <w:t xml:space="preserve"> тыс. тонн или </w:t>
      </w:r>
      <w:r w:rsidR="001261D4">
        <w:rPr>
          <w:sz w:val="28"/>
          <w:szCs w:val="28"/>
        </w:rPr>
        <w:t>171,4</w:t>
      </w:r>
      <w:r w:rsidRPr="001F0E89">
        <w:rPr>
          <w:sz w:val="28"/>
          <w:szCs w:val="28"/>
        </w:rPr>
        <w:t>%</w:t>
      </w:r>
      <w:r w:rsidR="001261D4">
        <w:rPr>
          <w:sz w:val="28"/>
          <w:szCs w:val="28"/>
        </w:rPr>
        <w:t>.</w:t>
      </w:r>
      <w:r w:rsidRPr="001F0E89">
        <w:rPr>
          <w:sz w:val="28"/>
          <w:szCs w:val="28"/>
        </w:rPr>
        <w:t xml:space="preserve"> </w:t>
      </w:r>
    </w:p>
    <w:p w:rsidR="001261D4" w:rsidRDefault="001F0E89" w:rsidP="001F0E89">
      <w:pPr>
        <w:ind w:firstLine="708"/>
        <w:jc w:val="both"/>
        <w:rPr>
          <w:sz w:val="28"/>
          <w:szCs w:val="28"/>
        </w:rPr>
      </w:pPr>
      <w:r w:rsidRPr="001F0E89">
        <w:rPr>
          <w:sz w:val="28"/>
          <w:szCs w:val="28"/>
        </w:rPr>
        <w:t xml:space="preserve">По предварительной оценке производство подсолнечника в 2019 году во всех категориях хозяйств составит </w:t>
      </w:r>
      <w:r w:rsidR="001261D4">
        <w:rPr>
          <w:sz w:val="28"/>
          <w:szCs w:val="28"/>
        </w:rPr>
        <w:t>2,4</w:t>
      </w:r>
      <w:r w:rsidRPr="001F0E89">
        <w:rPr>
          <w:sz w:val="28"/>
          <w:szCs w:val="28"/>
        </w:rPr>
        <w:t xml:space="preserve"> тыс. тонн, что </w:t>
      </w:r>
      <w:r w:rsidR="001261D4">
        <w:rPr>
          <w:sz w:val="28"/>
          <w:szCs w:val="28"/>
        </w:rPr>
        <w:t>на</w:t>
      </w:r>
      <w:r w:rsidRPr="001F0E89">
        <w:rPr>
          <w:sz w:val="28"/>
          <w:szCs w:val="28"/>
        </w:rPr>
        <w:t xml:space="preserve"> уровн</w:t>
      </w:r>
      <w:r w:rsidR="001261D4">
        <w:rPr>
          <w:sz w:val="28"/>
          <w:szCs w:val="28"/>
        </w:rPr>
        <w:t>е</w:t>
      </w:r>
      <w:r w:rsidRPr="001F0E89">
        <w:rPr>
          <w:sz w:val="28"/>
          <w:szCs w:val="28"/>
        </w:rPr>
        <w:t xml:space="preserve">  2018 года</w:t>
      </w:r>
      <w:r w:rsidR="001261D4">
        <w:rPr>
          <w:sz w:val="28"/>
          <w:szCs w:val="28"/>
        </w:rPr>
        <w:t>.</w:t>
      </w:r>
      <w:r w:rsidRPr="001F0E89">
        <w:rPr>
          <w:sz w:val="28"/>
          <w:szCs w:val="28"/>
        </w:rPr>
        <w:t xml:space="preserve"> </w:t>
      </w:r>
    </w:p>
    <w:p w:rsidR="001F0E89" w:rsidRDefault="001F0E89" w:rsidP="001F0E89">
      <w:pPr>
        <w:ind w:firstLine="708"/>
        <w:jc w:val="both"/>
        <w:rPr>
          <w:sz w:val="28"/>
          <w:szCs w:val="28"/>
        </w:rPr>
      </w:pPr>
      <w:r w:rsidRPr="001F0E89">
        <w:rPr>
          <w:sz w:val="28"/>
          <w:szCs w:val="28"/>
        </w:rPr>
        <w:lastRenderedPageBreak/>
        <w:t xml:space="preserve">В 2019 году производство сои ожидается на </w:t>
      </w:r>
      <w:r w:rsidR="001261D4">
        <w:rPr>
          <w:sz w:val="28"/>
          <w:szCs w:val="28"/>
        </w:rPr>
        <w:t>0,1</w:t>
      </w:r>
      <w:r w:rsidRPr="001F0E89">
        <w:rPr>
          <w:sz w:val="28"/>
          <w:szCs w:val="28"/>
        </w:rPr>
        <w:t xml:space="preserve"> тыс. тонн больше, чем в 2018 году, что составит </w:t>
      </w:r>
      <w:r w:rsidR="001261D4">
        <w:rPr>
          <w:sz w:val="28"/>
          <w:szCs w:val="28"/>
        </w:rPr>
        <w:t>0,9</w:t>
      </w:r>
      <w:r w:rsidRPr="001F0E89">
        <w:rPr>
          <w:sz w:val="28"/>
          <w:szCs w:val="28"/>
        </w:rPr>
        <w:t xml:space="preserve"> тыс. тонн из-за  благоприятных погодных условий и роста урожайности в </w:t>
      </w:r>
      <w:proofErr w:type="spellStart"/>
      <w:r w:rsidRPr="001F0E89">
        <w:rPr>
          <w:sz w:val="28"/>
          <w:szCs w:val="28"/>
        </w:rPr>
        <w:t>сельхозорганизациях</w:t>
      </w:r>
      <w:proofErr w:type="spellEnd"/>
      <w:r w:rsidRPr="001F0E89">
        <w:rPr>
          <w:sz w:val="28"/>
          <w:szCs w:val="28"/>
        </w:rPr>
        <w:t xml:space="preserve"> и КФХ.</w:t>
      </w:r>
    </w:p>
    <w:p w:rsidR="00D04867" w:rsidRPr="00D04867" w:rsidRDefault="0086283D" w:rsidP="001F0E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года в год </w:t>
      </w:r>
      <w:r w:rsidR="00D04867" w:rsidRPr="00D04867">
        <w:rPr>
          <w:sz w:val="28"/>
          <w:szCs w:val="28"/>
        </w:rPr>
        <w:t xml:space="preserve">растет в </w:t>
      </w:r>
      <w:r>
        <w:rPr>
          <w:sz w:val="28"/>
          <w:szCs w:val="28"/>
        </w:rPr>
        <w:t xml:space="preserve">поселении производство </w:t>
      </w:r>
      <w:r w:rsidR="00D04867" w:rsidRPr="00D04867">
        <w:rPr>
          <w:sz w:val="28"/>
          <w:szCs w:val="28"/>
        </w:rPr>
        <w:t>ов</w:t>
      </w:r>
      <w:r>
        <w:rPr>
          <w:sz w:val="28"/>
          <w:szCs w:val="28"/>
        </w:rPr>
        <w:t>ощей. В 201</w:t>
      </w:r>
      <w:r w:rsidR="001261D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</w:t>
      </w:r>
      <w:r w:rsidR="001261D4">
        <w:rPr>
          <w:sz w:val="28"/>
          <w:szCs w:val="28"/>
        </w:rPr>
        <w:t>ожидается</w:t>
      </w:r>
      <w:r>
        <w:rPr>
          <w:sz w:val="28"/>
          <w:szCs w:val="28"/>
        </w:rPr>
        <w:t xml:space="preserve"> производство во всех категориях хозяйств </w:t>
      </w:r>
      <w:r w:rsidR="001261D4">
        <w:rPr>
          <w:sz w:val="28"/>
          <w:szCs w:val="28"/>
        </w:rPr>
        <w:t>48,2</w:t>
      </w:r>
      <w:r>
        <w:rPr>
          <w:sz w:val="28"/>
          <w:szCs w:val="28"/>
        </w:rPr>
        <w:t xml:space="preserve">  тыс. тонн </w:t>
      </w:r>
      <w:r w:rsidR="00D04867" w:rsidRPr="00D04867">
        <w:rPr>
          <w:sz w:val="28"/>
          <w:szCs w:val="28"/>
        </w:rPr>
        <w:t>прежде за счет роста про</w:t>
      </w:r>
      <w:r>
        <w:rPr>
          <w:sz w:val="28"/>
          <w:szCs w:val="28"/>
        </w:rPr>
        <w:t xml:space="preserve">изводства в </w:t>
      </w:r>
      <w:proofErr w:type="spellStart"/>
      <w:r>
        <w:rPr>
          <w:sz w:val="28"/>
          <w:szCs w:val="28"/>
        </w:rPr>
        <w:t>сельхозорганизации</w:t>
      </w:r>
      <w:proofErr w:type="spellEnd"/>
      <w:r w:rsidR="00D04867" w:rsidRPr="00D04867">
        <w:rPr>
          <w:sz w:val="28"/>
          <w:szCs w:val="28"/>
        </w:rPr>
        <w:t xml:space="preserve"> ООО «Теп</w:t>
      </w:r>
      <w:r>
        <w:rPr>
          <w:sz w:val="28"/>
          <w:szCs w:val="28"/>
        </w:rPr>
        <w:t xml:space="preserve">личный комплекс «Зеленая линия». </w:t>
      </w:r>
    </w:p>
    <w:p w:rsidR="00D04867" w:rsidRPr="00D04867" w:rsidRDefault="0086283D" w:rsidP="00D0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плодов </w:t>
      </w:r>
      <w:r w:rsidR="00D04867" w:rsidRPr="00D04867">
        <w:rPr>
          <w:sz w:val="28"/>
          <w:szCs w:val="28"/>
        </w:rPr>
        <w:t>и я</w:t>
      </w:r>
      <w:r>
        <w:rPr>
          <w:sz w:val="28"/>
          <w:szCs w:val="28"/>
        </w:rPr>
        <w:t>год в 201</w:t>
      </w:r>
      <w:r w:rsidR="001261D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ожидается ниже уровня 201</w:t>
      </w:r>
      <w:r w:rsidR="001261D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D04867" w:rsidRPr="00D04867">
        <w:rPr>
          <w:sz w:val="28"/>
          <w:szCs w:val="28"/>
        </w:rPr>
        <w:t xml:space="preserve">на </w:t>
      </w:r>
      <w:r>
        <w:rPr>
          <w:sz w:val="28"/>
          <w:szCs w:val="28"/>
        </w:rPr>
        <w:t>0,</w:t>
      </w:r>
      <w:r w:rsidR="001261D4">
        <w:rPr>
          <w:sz w:val="28"/>
          <w:szCs w:val="28"/>
        </w:rPr>
        <w:t>013</w:t>
      </w:r>
      <w:r>
        <w:rPr>
          <w:sz w:val="28"/>
          <w:szCs w:val="28"/>
        </w:rPr>
        <w:t xml:space="preserve"> тыс. тонн за счет снижения урожайности плодов и ягод </w:t>
      </w:r>
      <w:r w:rsidR="00D04867" w:rsidRPr="00D04867">
        <w:rPr>
          <w:sz w:val="28"/>
          <w:szCs w:val="28"/>
        </w:rPr>
        <w:t>в результате зимних заморозков и заморозков в период цветения, обильных дождей в период созревания и града, что привело к частичной  гибели плодовых и ягодных культур.</w:t>
      </w:r>
    </w:p>
    <w:p w:rsidR="00D04867" w:rsidRPr="00D04867" w:rsidRDefault="00D04867" w:rsidP="00D04867">
      <w:pPr>
        <w:ind w:firstLine="708"/>
        <w:jc w:val="both"/>
        <w:rPr>
          <w:sz w:val="28"/>
          <w:szCs w:val="28"/>
        </w:rPr>
      </w:pPr>
      <w:r w:rsidRPr="00D04867">
        <w:rPr>
          <w:sz w:val="28"/>
          <w:szCs w:val="28"/>
        </w:rPr>
        <w:t>В дальнейшем планируется увеличе</w:t>
      </w:r>
      <w:r w:rsidR="0086283D">
        <w:rPr>
          <w:sz w:val="28"/>
          <w:szCs w:val="28"/>
        </w:rPr>
        <w:t xml:space="preserve">ние производства плодов и ягод за счет </w:t>
      </w:r>
      <w:r w:rsidRPr="00D04867">
        <w:rPr>
          <w:sz w:val="28"/>
          <w:szCs w:val="28"/>
        </w:rPr>
        <w:t>применения интенсивных методов выращивания плодовых и ягодных культур</w:t>
      </w:r>
      <w:r w:rsidR="0086283D">
        <w:rPr>
          <w:sz w:val="28"/>
          <w:szCs w:val="28"/>
        </w:rPr>
        <w:t>.</w:t>
      </w:r>
    </w:p>
    <w:p w:rsidR="00D04867" w:rsidRPr="00D04867" w:rsidRDefault="00D04867" w:rsidP="00D04867">
      <w:pPr>
        <w:ind w:firstLine="708"/>
        <w:jc w:val="both"/>
        <w:rPr>
          <w:sz w:val="28"/>
          <w:szCs w:val="28"/>
        </w:rPr>
      </w:pPr>
      <w:r w:rsidRPr="00D04867">
        <w:rPr>
          <w:sz w:val="28"/>
          <w:szCs w:val="28"/>
        </w:rPr>
        <w:t>Для бо</w:t>
      </w:r>
      <w:r w:rsidR="0086283D">
        <w:rPr>
          <w:sz w:val="28"/>
          <w:szCs w:val="28"/>
        </w:rPr>
        <w:t xml:space="preserve">лее успешного развития отрасли растениеводства и повышения ее эффективности в </w:t>
      </w:r>
      <w:r w:rsidRPr="00D04867">
        <w:rPr>
          <w:sz w:val="28"/>
          <w:szCs w:val="28"/>
        </w:rPr>
        <w:t>201</w:t>
      </w:r>
      <w:r w:rsidR="00BE0D96">
        <w:rPr>
          <w:sz w:val="28"/>
          <w:szCs w:val="28"/>
        </w:rPr>
        <w:t>9</w:t>
      </w:r>
      <w:r w:rsidRPr="00D04867">
        <w:rPr>
          <w:sz w:val="28"/>
          <w:szCs w:val="28"/>
        </w:rPr>
        <w:t xml:space="preserve"> го</w:t>
      </w:r>
      <w:r w:rsidR="0086283D">
        <w:rPr>
          <w:sz w:val="28"/>
          <w:szCs w:val="28"/>
        </w:rPr>
        <w:t xml:space="preserve">ду продолжилось </w:t>
      </w:r>
      <w:r w:rsidRPr="00D04867">
        <w:rPr>
          <w:sz w:val="28"/>
          <w:szCs w:val="28"/>
        </w:rPr>
        <w:t xml:space="preserve">сотрудничество с ведущими учеными ФГБОУ </w:t>
      </w:r>
      <w:proofErr w:type="gramStart"/>
      <w:r w:rsidRPr="00D04867">
        <w:rPr>
          <w:sz w:val="28"/>
          <w:szCs w:val="28"/>
        </w:rPr>
        <w:t>ВО</w:t>
      </w:r>
      <w:proofErr w:type="gramEnd"/>
      <w:r w:rsidRPr="00D04867">
        <w:rPr>
          <w:sz w:val="28"/>
          <w:szCs w:val="28"/>
        </w:rPr>
        <w:t xml:space="preserve"> « Кубанский  государственный  аграрный университет </w:t>
      </w:r>
      <w:r w:rsidR="0086283D">
        <w:rPr>
          <w:sz w:val="28"/>
          <w:szCs w:val="28"/>
        </w:rPr>
        <w:t xml:space="preserve">им. И.Т. Трубилина». В рамках районной муниципальной </w:t>
      </w:r>
      <w:r w:rsidRPr="00D04867">
        <w:rPr>
          <w:sz w:val="28"/>
          <w:szCs w:val="28"/>
        </w:rPr>
        <w:t xml:space="preserve">программы «Развитие сельского хозяйства» оказывается поддержка </w:t>
      </w:r>
      <w:proofErr w:type="spellStart"/>
      <w:r w:rsidRPr="00D04867">
        <w:rPr>
          <w:sz w:val="28"/>
          <w:szCs w:val="28"/>
        </w:rPr>
        <w:t>сельхозтоваропроизводителям</w:t>
      </w:r>
      <w:proofErr w:type="spellEnd"/>
      <w:r w:rsidRPr="00D04867">
        <w:rPr>
          <w:sz w:val="28"/>
          <w:szCs w:val="28"/>
        </w:rPr>
        <w:t xml:space="preserve"> в форме</w:t>
      </w:r>
      <w:r w:rsidR="0086283D">
        <w:rPr>
          <w:sz w:val="28"/>
          <w:szCs w:val="28"/>
        </w:rPr>
        <w:t xml:space="preserve"> проведения обучающих </w:t>
      </w:r>
      <w:r w:rsidRPr="00D04867">
        <w:rPr>
          <w:sz w:val="28"/>
          <w:szCs w:val="28"/>
        </w:rPr>
        <w:t>семинаров-совещаний.</w:t>
      </w:r>
    </w:p>
    <w:p w:rsidR="009D04C7" w:rsidRDefault="00BE0D96" w:rsidP="00D04867">
      <w:pPr>
        <w:ind w:firstLine="708"/>
        <w:jc w:val="both"/>
        <w:rPr>
          <w:sz w:val="28"/>
          <w:szCs w:val="28"/>
        </w:rPr>
      </w:pPr>
      <w:r w:rsidRPr="00BE0D96">
        <w:rPr>
          <w:sz w:val="28"/>
          <w:szCs w:val="28"/>
        </w:rPr>
        <w:t xml:space="preserve">В отрасли животноводства в 2019 году </w:t>
      </w:r>
      <w:r>
        <w:rPr>
          <w:sz w:val="28"/>
          <w:szCs w:val="28"/>
        </w:rPr>
        <w:t xml:space="preserve">производство молока и мяса осталось в личных подсобных хозяйствах. </w:t>
      </w:r>
      <w:r w:rsidR="00D04867" w:rsidRPr="00D04867">
        <w:rPr>
          <w:sz w:val="28"/>
          <w:szCs w:val="28"/>
        </w:rPr>
        <w:t xml:space="preserve">В </w:t>
      </w:r>
      <w:r w:rsidR="009D04C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D04C7">
        <w:rPr>
          <w:sz w:val="28"/>
          <w:szCs w:val="28"/>
        </w:rPr>
        <w:t xml:space="preserve"> году ожидается</w:t>
      </w:r>
      <w:r w:rsidR="00862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 </w:t>
      </w:r>
      <w:r w:rsidR="00D04867" w:rsidRPr="00D04867">
        <w:rPr>
          <w:sz w:val="28"/>
          <w:szCs w:val="28"/>
        </w:rPr>
        <w:t>производств</w:t>
      </w:r>
      <w:r>
        <w:rPr>
          <w:sz w:val="28"/>
          <w:szCs w:val="28"/>
        </w:rPr>
        <w:t>а</w:t>
      </w:r>
      <w:r w:rsidR="00D04867" w:rsidRPr="00D04867">
        <w:rPr>
          <w:sz w:val="28"/>
          <w:szCs w:val="28"/>
        </w:rPr>
        <w:t xml:space="preserve"> молока </w:t>
      </w:r>
      <w:r w:rsidR="009D04C7">
        <w:rPr>
          <w:sz w:val="28"/>
          <w:szCs w:val="28"/>
        </w:rPr>
        <w:t xml:space="preserve">на </w:t>
      </w:r>
      <w:r>
        <w:rPr>
          <w:sz w:val="28"/>
          <w:szCs w:val="28"/>
        </w:rPr>
        <w:t>3,7 % от</w:t>
      </w:r>
      <w:r w:rsidR="009D04C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года, </w:t>
      </w:r>
      <w:r w:rsidRPr="00BE0D96">
        <w:rPr>
          <w:sz w:val="28"/>
          <w:szCs w:val="28"/>
        </w:rPr>
        <w:t>производства мяса (скота и птицы) по сравнению с 2018 годом на 0,</w:t>
      </w:r>
      <w:r>
        <w:rPr>
          <w:sz w:val="28"/>
          <w:szCs w:val="28"/>
        </w:rPr>
        <w:t>003</w:t>
      </w:r>
      <w:r w:rsidRPr="00BE0D96">
        <w:rPr>
          <w:sz w:val="28"/>
          <w:szCs w:val="28"/>
        </w:rPr>
        <w:t xml:space="preserve"> тыс. тонн</w:t>
      </w:r>
    </w:p>
    <w:p w:rsidR="00BE0D96" w:rsidRDefault="00BE0D96" w:rsidP="00D04867">
      <w:pPr>
        <w:ind w:firstLine="708"/>
        <w:jc w:val="both"/>
        <w:rPr>
          <w:sz w:val="28"/>
          <w:szCs w:val="28"/>
        </w:rPr>
      </w:pPr>
      <w:r w:rsidRPr="00BE0D96">
        <w:rPr>
          <w:sz w:val="28"/>
          <w:szCs w:val="28"/>
        </w:rPr>
        <w:t xml:space="preserve">К концу 2019 года планируется уменьшение поголовья  крупного рогатого скота на </w:t>
      </w:r>
      <w:r>
        <w:rPr>
          <w:sz w:val="28"/>
          <w:szCs w:val="28"/>
        </w:rPr>
        <w:t>30</w:t>
      </w:r>
      <w:r w:rsidRPr="00BE0D96">
        <w:rPr>
          <w:sz w:val="28"/>
          <w:szCs w:val="28"/>
        </w:rPr>
        <w:t xml:space="preserve"> голов или до </w:t>
      </w:r>
      <w:r>
        <w:rPr>
          <w:sz w:val="28"/>
          <w:szCs w:val="28"/>
        </w:rPr>
        <w:t>201</w:t>
      </w:r>
      <w:r w:rsidRPr="00BE0D96">
        <w:rPr>
          <w:sz w:val="28"/>
          <w:szCs w:val="28"/>
        </w:rPr>
        <w:t xml:space="preserve"> головы, что на </w:t>
      </w:r>
      <w:r>
        <w:rPr>
          <w:sz w:val="28"/>
          <w:szCs w:val="28"/>
        </w:rPr>
        <w:t>13</w:t>
      </w:r>
      <w:r w:rsidRPr="00BE0D96">
        <w:rPr>
          <w:sz w:val="28"/>
          <w:szCs w:val="28"/>
        </w:rPr>
        <w:t>% меньше уровня 2018 года по причине по</w:t>
      </w:r>
      <w:r>
        <w:rPr>
          <w:sz w:val="28"/>
          <w:szCs w:val="28"/>
        </w:rPr>
        <w:t xml:space="preserve">лной ликвидации поголовья в ОП </w:t>
      </w:r>
      <w:r w:rsidRPr="00BE0D96">
        <w:rPr>
          <w:sz w:val="28"/>
          <w:szCs w:val="28"/>
        </w:rPr>
        <w:t>«</w:t>
      </w:r>
      <w:proofErr w:type="spellStart"/>
      <w:r w:rsidRPr="00BE0D96">
        <w:rPr>
          <w:sz w:val="28"/>
          <w:szCs w:val="28"/>
        </w:rPr>
        <w:t>Пласту</w:t>
      </w:r>
      <w:r>
        <w:rPr>
          <w:sz w:val="28"/>
          <w:szCs w:val="28"/>
        </w:rPr>
        <w:t>новское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 xml:space="preserve"> МПК»</w:t>
      </w:r>
      <w:r w:rsidR="00D04867" w:rsidRPr="00D04867">
        <w:rPr>
          <w:sz w:val="28"/>
          <w:szCs w:val="28"/>
        </w:rPr>
        <w:t>.</w:t>
      </w:r>
    </w:p>
    <w:p w:rsidR="006F2068" w:rsidRDefault="006F2068" w:rsidP="00D04867">
      <w:pPr>
        <w:ind w:firstLine="708"/>
        <w:jc w:val="both"/>
        <w:rPr>
          <w:sz w:val="28"/>
          <w:szCs w:val="28"/>
        </w:rPr>
      </w:pPr>
      <w:r w:rsidRPr="006F2068">
        <w:rPr>
          <w:sz w:val="28"/>
          <w:szCs w:val="28"/>
        </w:rPr>
        <w:t xml:space="preserve">В хозяйствах населения поголовье коров к уровню 2018 года по оценке снизится на </w:t>
      </w:r>
      <w:r>
        <w:rPr>
          <w:sz w:val="28"/>
          <w:szCs w:val="28"/>
        </w:rPr>
        <w:t>27</w:t>
      </w:r>
      <w:r w:rsidRPr="006F2068">
        <w:rPr>
          <w:sz w:val="28"/>
          <w:szCs w:val="28"/>
        </w:rPr>
        <w:t xml:space="preserve"> голов, что составит </w:t>
      </w:r>
      <w:r>
        <w:rPr>
          <w:sz w:val="28"/>
          <w:szCs w:val="28"/>
        </w:rPr>
        <w:t>74</w:t>
      </w:r>
      <w:r w:rsidRPr="006F2068">
        <w:rPr>
          <w:sz w:val="28"/>
          <w:szCs w:val="28"/>
        </w:rPr>
        <w:t xml:space="preserve">%. Данное снижение обусловлено ростом цен на корма, нехваткой  сенокосов для заготовки сена (ЛПХ приходится заготавливать сено с </w:t>
      </w:r>
      <w:proofErr w:type="spellStart"/>
      <w:r w:rsidRPr="006F2068">
        <w:rPr>
          <w:sz w:val="28"/>
          <w:szCs w:val="28"/>
        </w:rPr>
        <w:t>неудобий</w:t>
      </w:r>
      <w:proofErr w:type="spellEnd"/>
      <w:r w:rsidRPr="006F2068">
        <w:rPr>
          <w:sz w:val="28"/>
          <w:szCs w:val="28"/>
        </w:rPr>
        <w:t xml:space="preserve">), использованием большой доли  ручного труда, трудоемкостью содержания животных. </w:t>
      </w:r>
    </w:p>
    <w:p w:rsidR="006F2068" w:rsidRDefault="006F2068" w:rsidP="00D04867">
      <w:pPr>
        <w:ind w:firstLine="708"/>
        <w:jc w:val="both"/>
        <w:rPr>
          <w:sz w:val="28"/>
          <w:szCs w:val="28"/>
        </w:rPr>
      </w:pPr>
      <w:r w:rsidRPr="006F2068">
        <w:rPr>
          <w:sz w:val="28"/>
          <w:szCs w:val="28"/>
        </w:rPr>
        <w:t xml:space="preserve">Поголовье овец и коз в 2019 году составит </w:t>
      </w:r>
      <w:r>
        <w:rPr>
          <w:sz w:val="28"/>
          <w:szCs w:val="28"/>
        </w:rPr>
        <w:t>332</w:t>
      </w:r>
      <w:r w:rsidRPr="006F2068">
        <w:rPr>
          <w:sz w:val="28"/>
          <w:szCs w:val="28"/>
        </w:rPr>
        <w:t xml:space="preserve"> головы, что на </w:t>
      </w:r>
      <w:r>
        <w:rPr>
          <w:sz w:val="28"/>
          <w:szCs w:val="28"/>
        </w:rPr>
        <w:t>6</w:t>
      </w:r>
      <w:r w:rsidRPr="006F2068">
        <w:rPr>
          <w:sz w:val="28"/>
          <w:szCs w:val="28"/>
        </w:rPr>
        <w:t xml:space="preserve"> голов больше, чем в 2018 году или на 1,</w:t>
      </w:r>
      <w:r>
        <w:rPr>
          <w:sz w:val="28"/>
          <w:szCs w:val="28"/>
        </w:rPr>
        <w:t xml:space="preserve">8%. </w:t>
      </w:r>
      <w:r w:rsidRPr="006F2068">
        <w:rPr>
          <w:sz w:val="28"/>
          <w:szCs w:val="28"/>
        </w:rPr>
        <w:t xml:space="preserve">Поголовье </w:t>
      </w:r>
      <w:r>
        <w:rPr>
          <w:sz w:val="28"/>
          <w:szCs w:val="28"/>
        </w:rPr>
        <w:t>птицы</w:t>
      </w:r>
      <w:r w:rsidRPr="006F2068">
        <w:rPr>
          <w:sz w:val="28"/>
          <w:szCs w:val="28"/>
        </w:rPr>
        <w:t xml:space="preserve"> в 2019 году составит </w:t>
      </w:r>
      <w:r>
        <w:rPr>
          <w:sz w:val="28"/>
          <w:szCs w:val="28"/>
        </w:rPr>
        <w:t xml:space="preserve">27,5 тыс. </w:t>
      </w:r>
      <w:r w:rsidRPr="006F2068">
        <w:rPr>
          <w:sz w:val="28"/>
          <w:szCs w:val="28"/>
        </w:rPr>
        <w:t xml:space="preserve">голов, что на </w:t>
      </w:r>
      <w:r>
        <w:rPr>
          <w:sz w:val="28"/>
          <w:szCs w:val="28"/>
        </w:rPr>
        <w:t xml:space="preserve">1,2 тыс. </w:t>
      </w:r>
      <w:r w:rsidRPr="006F2068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</w:t>
      </w:r>
      <w:r w:rsidRPr="006F2068">
        <w:rPr>
          <w:sz w:val="28"/>
          <w:szCs w:val="28"/>
        </w:rPr>
        <w:t xml:space="preserve"> больше, чем в 2018 году или </w:t>
      </w:r>
      <w:proofErr w:type="gramStart"/>
      <w:r w:rsidRPr="006F2068">
        <w:rPr>
          <w:sz w:val="28"/>
          <w:szCs w:val="28"/>
        </w:rPr>
        <w:t>на</w:t>
      </w:r>
      <w:proofErr w:type="gramEnd"/>
      <w:r w:rsidRPr="006F2068">
        <w:rPr>
          <w:sz w:val="28"/>
          <w:szCs w:val="28"/>
        </w:rPr>
        <w:t xml:space="preserve"> </w:t>
      </w:r>
      <w:r>
        <w:rPr>
          <w:sz w:val="28"/>
          <w:szCs w:val="28"/>
        </w:rPr>
        <w:t>4,6</w:t>
      </w:r>
      <w:r w:rsidRPr="006F2068">
        <w:rPr>
          <w:sz w:val="28"/>
          <w:szCs w:val="28"/>
        </w:rPr>
        <w:t>%.</w:t>
      </w:r>
    </w:p>
    <w:p w:rsidR="0054087F" w:rsidRDefault="00D04867" w:rsidP="00D04867">
      <w:pPr>
        <w:ind w:firstLine="708"/>
        <w:jc w:val="both"/>
        <w:rPr>
          <w:sz w:val="28"/>
          <w:szCs w:val="28"/>
        </w:rPr>
      </w:pPr>
      <w:r w:rsidRPr="00D04867">
        <w:rPr>
          <w:sz w:val="28"/>
          <w:szCs w:val="28"/>
        </w:rPr>
        <w:t>Продукции сельского хозяйства в действующих ценах в 20</w:t>
      </w:r>
      <w:r w:rsidR="006F2068">
        <w:rPr>
          <w:sz w:val="28"/>
          <w:szCs w:val="28"/>
        </w:rPr>
        <w:t>20</w:t>
      </w:r>
      <w:r w:rsidRPr="00D04867">
        <w:rPr>
          <w:sz w:val="28"/>
          <w:szCs w:val="28"/>
        </w:rPr>
        <w:t xml:space="preserve"> году во всех категориях</w:t>
      </w:r>
      <w:r w:rsidR="0054087F">
        <w:rPr>
          <w:sz w:val="28"/>
          <w:szCs w:val="28"/>
        </w:rPr>
        <w:t xml:space="preserve"> хозяй</w:t>
      </w:r>
      <w:proofErr w:type="gramStart"/>
      <w:r w:rsidR="0054087F">
        <w:rPr>
          <w:sz w:val="28"/>
          <w:szCs w:val="28"/>
        </w:rPr>
        <w:t>ств пл</w:t>
      </w:r>
      <w:proofErr w:type="gramEnd"/>
      <w:r w:rsidR="0054087F">
        <w:rPr>
          <w:sz w:val="28"/>
          <w:szCs w:val="28"/>
        </w:rPr>
        <w:t xml:space="preserve">анируется получить </w:t>
      </w:r>
      <w:r w:rsidRPr="00D04867">
        <w:rPr>
          <w:sz w:val="28"/>
          <w:szCs w:val="28"/>
        </w:rPr>
        <w:t xml:space="preserve">на сумму </w:t>
      </w:r>
      <w:r w:rsidR="00422F41">
        <w:rPr>
          <w:sz w:val="28"/>
          <w:szCs w:val="28"/>
        </w:rPr>
        <w:t xml:space="preserve">1592,7 млн. руб., что  выше на 9,5 </w:t>
      </w:r>
      <w:r w:rsidR="0054087F">
        <w:rPr>
          <w:sz w:val="28"/>
          <w:szCs w:val="28"/>
        </w:rPr>
        <w:t xml:space="preserve">% или на 138,5 млн. руб. по сравнению с 2018 годом. </w:t>
      </w:r>
    </w:p>
    <w:p w:rsidR="0054087F" w:rsidRPr="0054087F" w:rsidRDefault="0054087F" w:rsidP="0054087F">
      <w:pPr>
        <w:ind w:firstLine="840"/>
        <w:jc w:val="both"/>
        <w:rPr>
          <w:sz w:val="28"/>
          <w:szCs w:val="28"/>
        </w:rPr>
      </w:pPr>
      <w:r w:rsidRPr="0054087F">
        <w:rPr>
          <w:sz w:val="28"/>
          <w:szCs w:val="28"/>
        </w:rPr>
        <w:t xml:space="preserve">Высокий уровень производства сельскохозяйственных культур и дальнейший рост объемов </w:t>
      </w:r>
      <w:r>
        <w:rPr>
          <w:sz w:val="28"/>
          <w:szCs w:val="28"/>
        </w:rPr>
        <w:t xml:space="preserve">производства в растениеводстве </w:t>
      </w:r>
      <w:r w:rsidRPr="0054087F">
        <w:rPr>
          <w:sz w:val="28"/>
          <w:szCs w:val="28"/>
        </w:rPr>
        <w:t>возможен за счет:</w:t>
      </w:r>
    </w:p>
    <w:p w:rsidR="0054087F" w:rsidRPr="0054087F" w:rsidRDefault="0054087F" w:rsidP="0054087F">
      <w:pPr>
        <w:ind w:firstLine="840"/>
        <w:jc w:val="both"/>
        <w:rPr>
          <w:sz w:val="28"/>
          <w:szCs w:val="28"/>
        </w:rPr>
      </w:pPr>
      <w:r w:rsidRPr="0054087F">
        <w:rPr>
          <w:sz w:val="28"/>
          <w:szCs w:val="28"/>
        </w:rPr>
        <w:t>1) дальнейшего восстановления  плодородия почв;</w:t>
      </w:r>
    </w:p>
    <w:p w:rsidR="0054087F" w:rsidRPr="0054087F" w:rsidRDefault="0054087F" w:rsidP="0054087F">
      <w:pPr>
        <w:ind w:firstLine="840"/>
        <w:jc w:val="both"/>
        <w:rPr>
          <w:sz w:val="28"/>
          <w:szCs w:val="28"/>
        </w:rPr>
      </w:pPr>
      <w:r w:rsidRPr="0054087F">
        <w:rPr>
          <w:sz w:val="28"/>
          <w:szCs w:val="28"/>
        </w:rPr>
        <w:t>2) обновления машинотракторного парка;</w:t>
      </w:r>
    </w:p>
    <w:p w:rsidR="0054087F" w:rsidRPr="0054087F" w:rsidRDefault="0054087F" w:rsidP="0054087F">
      <w:pPr>
        <w:ind w:firstLine="840"/>
        <w:jc w:val="both"/>
        <w:rPr>
          <w:sz w:val="28"/>
          <w:szCs w:val="28"/>
        </w:rPr>
      </w:pPr>
      <w:r w:rsidRPr="0054087F">
        <w:rPr>
          <w:sz w:val="28"/>
          <w:szCs w:val="28"/>
        </w:rPr>
        <w:lastRenderedPageBreak/>
        <w:t>3) внедрения в производство новых ресурсосберегающих технологий возделывания и перспективных высокоурожайных сортов и гибридов сельскохозяйственных культур;</w:t>
      </w:r>
    </w:p>
    <w:p w:rsidR="0054087F" w:rsidRPr="0054087F" w:rsidRDefault="0054087F" w:rsidP="0054087F">
      <w:pPr>
        <w:ind w:firstLine="840"/>
        <w:jc w:val="both"/>
        <w:rPr>
          <w:sz w:val="28"/>
          <w:szCs w:val="28"/>
        </w:rPr>
      </w:pPr>
      <w:r w:rsidRPr="0054087F">
        <w:rPr>
          <w:sz w:val="28"/>
          <w:szCs w:val="28"/>
        </w:rPr>
        <w:t xml:space="preserve"> 4) упорядочивания чередования сельскохозяйственных культур и  переход к научно-обоснованным схемам севооборота;</w:t>
      </w:r>
    </w:p>
    <w:p w:rsidR="0054087F" w:rsidRPr="0054087F" w:rsidRDefault="0054087F" w:rsidP="0054087F">
      <w:pPr>
        <w:ind w:firstLine="840"/>
        <w:jc w:val="both"/>
        <w:rPr>
          <w:sz w:val="28"/>
          <w:szCs w:val="28"/>
        </w:rPr>
      </w:pPr>
      <w:proofErr w:type="gramStart"/>
      <w:r w:rsidRPr="0054087F">
        <w:rPr>
          <w:sz w:val="28"/>
          <w:szCs w:val="28"/>
        </w:rPr>
        <w:t xml:space="preserve">5) максимального использовании в производстве научно-селекционных достижений и новых элементов в технологиях выращивания основных сельскохозяйственных культур, а также соблюдения норм закладки семенных и семеноводческих участков, правил сортосмены и </w:t>
      </w:r>
      <w:proofErr w:type="spellStart"/>
      <w:r w:rsidRPr="0054087F">
        <w:rPr>
          <w:sz w:val="28"/>
          <w:szCs w:val="28"/>
        </w:rPr>
        <w:t>сортообновления</w:t>
      </w:r>
      <w:proofErr w:type="spellEnd"/>
      <w:r w:rsidRPr="0054087F">
        <w:rPr>
          <w:sz w:val="28"/>
          <w:szCs w:val="28"/>
        </w:rPr>
        <w:t>;</w:t>
      </w:r>
      <w:proofErr w:type="gramEnd"/>
    </w:p>
    <w:p w:rsidR="0054087F" w:rsidRPr="0054087F" w:rsidRDefault="0054087F" w:rsidP="0054087F">
      <w:pPr>
        <w:ind w:firstLine="840"/>
        <w:jc w:val="both"/>
        <w:rPr>
          <w:sz w:val="28"/>
          <w:szCs w:val="28"/>
        </w:rPr>
      </w:pPr>
      <w:r w:rsidRPr="0054087F">
        <w:rPr>
          <w:sz w:val="28"/>
          <w:szCs w:val="28"/>
        </w:rPr>
        <w:t>6) совершенствования систем питания растений и проведения работ исключительно на основе почвенных исследований и тканевой диагностики, с применением элементов точечного земледелия;</w:t>
      </w:r>
    </w:p>
    <w:p w:rsidR="0054087F" w:rsidRPr="0054087F" w:rsidRDefault="00F66C11" w:rsidP="0054087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4087F" w:rsidRPr="0054087F">
        <w:rPr>
          <w:sz w:val="28"/>
          <w:szCs w:val="28"/>
        </w:rPr>
        <w:t xml:space="preserve">совершенствования систем защиты растений в направлении оптимизации использования химических средств и биологических средств защиты растений с целью снижения </w:t>
      </w:r>
      <w:proofErr w:type="spellStart"/>
      <w:r w:rsidR="0054087F" w:rsidRPr="0054087F">
        <w:rPr>
          <w:sz w:val="28"/>
          <w:szCs w:val="28"/>
        </w:rPr>
        <w:t>пестицидной</w:t>
      </w:r>
      <w:proofErr w:type="spellEnd"/>
      <w:r w:rsidR="0054087F" w:rsidRPr="0054087F">
        <w:rPr>
          <w:sz w:val="28"/>
          <w:szCs w:val="28"/>
        </w:rPr>
        <w:t xml:space="preserve"> нагрузки на окружающую среду и получения, более конкурентоспособной, экологически чистой продукции;</w:t>
      </w:r>
    </w:p>
    <w:p w:rsidR="00F66C11" w:rsidRDefault="00F66C11" w:rsidP="0054087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087F" w:rsidRPr="0054087F">
        <w:rPr>
          <w:sz w:val="28"/>
          <w:szCs w:val="28"/>
        </w:rPr>
        <w:t>) обеспечения рынков сбыта выращенной сельскохозяйственной продукции для крестьянско-фермерских и личных подсобных хозяйств</w:t>
      </w:r>
      <w:r>
        <w:rPr>
          <w:sz w:val="28"/>
          <w:szCs w:val="28"/>
        </w:rPr>
        <w:t>.</w:t>
      </w:r>
    </w:p>
    <w:p w:rsidR="003B6CF7" w:rsidRPr="003B6CF7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>В 201</w:t>
      </w:r>
      <w:r w:rsidR="003D7F7F">
        <w:rPr>
          <w:sz w:val="28"/>
          <w:szCs w:val="28"/>
          <w:lang w:eastAsia="ar-SA"/>
        </w:rPr>
        <w:t>8</w:t>
      </w:r>
      <w:r w:rsidRPr="003B6CF7">
        <w:rPr>
          <w:sz w:val="28"/>
          <w:szCs w:val="28"/>
          <w:lang w:eastAsia="ar-SA"/>
        </w:rPr>
        <w:t xml:space="preserve"> году объем инвестиций за счет всех источников финансирования составил </w:t>
      </w:r>
      <w:r w:rsidR="003D7F7F">
        <w:rPr>
          <w:sz w:val="28"/>
          <w:szCs w:val="28"/>
          <w:lang w:eastAsia="ar-SA"/>
        </w:rPr>
        <w:t>57,3</w:t>
      </w:r>
      <w:r w:rsidRPr="003B6CF7">
        <w:rPr>
          <w:sz w:val="28"/>
          <w:szCs w:val="28"/>
          <w:lang w:eastAsia="ar-SA"/>
        </w:rPr>
        <w:t xml:space="preserve"> млн. руб., что составляет </w:t>
      </w:r>
      <w:r w:rsidR="003D7F7F">
        <w:rPr>
          <w:sz w:val="28"/>
          <w:szCs w:val="28"/>
          <w:lang w:eastAsia="ar-SA"/>
        </w:rPr>
        <w:t>17,6</w:t>
      </w:r>
      <w:r w:rsidRPr="003B6CF7">
        <w:rPr>
          <w:sz w:val="28"/>
          <w:szCs w:val="28"/>
          <w:lang w:eastAsia="ar-SA"/>
        </w:rPr>
        <w:t>% к уровню 201</w:t>
      </w:r>
      <w:r w:rsidR="003D7F7F">
        <w:rPr>
          <w:sz w:val="28"/>
          <w:szCs w:val="28"/>
          <w:lang w:eastAsia="ar-SA"/>
        </w:rPr>
        <w:t xml:space="preserve">7 </w:t>
      </w:r>
      <w:r w:rsidRPr="003B6CF7">
        <w:rPr>
          <w:sz w:val="28"/>
          <w:szCs w:val="28"/>
          <w:lang w:eastAsia="ar-SA"/>
        </w:rPr>
        <w:t>года.</w:t>
      </w:r>
    </w:p>
    <w:p w:rsidR="003B6CF7" w:rsidRPr="003B6CF7" w:rsidRDefault="00A60FCB" w:rsidP="00AC0035">
      <w:pPr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Были</w:t>
      </w:r>
      <w:r w:rsidR="00E772C4" w:rsidRPr="00E772C4">
        <w:rPr>
          <w:sz w:val="28"/>
          <w:szCs w:val="28"/>
          <w:lang w:eastAsia="ar-SA"/>
        </w:rPr>
        <w:t xml:space="preserve"> реализ</w:t>
      </w:r>
      <w:r>
        <w:rPr>
          <w:sz w:val="28"/>
          <w:szCs w:val="28"/>
          <w:lang w:eastAsia="ar-SA"/>
        </w:rPr>
        <w:t>ованы</w:t>
      </w:r>
      <w:r w:rsidR="00E772C4" w:rsidRPr="00E772C4">
        <w:rPr>
          <w:sz w:val="28"/>
          <w:szCs w:val="28"/>
          <w:lang w:eastAsia="ar-SA"/>
        </w:rPr>
        <w:t xml:space="preserve"> инвестиционны</w:t>
      </w:r>
      <w:r>
        <w:rPr>
          <w:sz w:val="28"/>
          <w:szCs w:val="28"/>
          <w:lang w:eastAsia="ar-SA"/>
        </w:rPr>
        <w:t>е</w:t>
      </w:r>
      <w:r w:rsidR="00E772C4" w:rsidRPr="00E772C4">
        <w:rPr>
          <w:sz w:val="28"/>
          <w:szCs w:val="28"/>
          <w:lang w:eastAsia="ar-SA"/>
        </w:rPr>
        <w:t xml:space="preserve"> проект</w:t>
      </w:r>
      <w:r>
        <w:rPr>
          <w:sz w:val="28"/>
          <w:szCs w:val="28"/>
          <w:lang w:eastAsia="ar-SA"/>
        </w:rPr>
        <w:t>ы</w:t>
      </w:r>
      <w:r w:rsidR="00E772C4" w:rsidRPr="00E772C4">
        <w:rPr>
          <w:sz w:val="28"/>
          <w:szCs w:val="28"/>
          <w:lang w:eastAsia="ar-SA"/>
        </w:rPr>
        <w:t>:</w:t>
      </w:r>
      <w:r w:rsidR="00E772C4">
        <w:rPr>
          <w:sz w:val="28"/>
          <w:szCs w:val="28"/>
          <w:lang w:eastAsia="ar-SA"/>
        </w:rPr>
        <w:t xml:space="preserve"> </w:t>
      </w:r>
      <w:r w:rsidR="00E772C4" w:rsidRPr="00E772C4">
        <w:rPr>
          <w:sz w:val="28"/>
          <w:szCs w:val="28"/>
          <w:lang w:eastAsia="ar-SA"/>
        </w:rPr>
        <w:t>ООО «Усадьба» (строительство универсальной спортивной площадки и SPA-комплекса), ООО «Динской рыбоводный завод» (реконструкция производственных мощностей  и строительство дополнительных цехов).</w:t>
      </w:r>
      <w:r>
        <w:rPr>
          <w:sz w:val="28"/>
          <w:szCs w:val="28"/>
          <w:lang w:eastAsia="ar-SA"/>
        </w:rPr>
        <w:t xml:space="preserve"> </w:t>
      </w:r>
      <w:r w:rsidR="003B6CF7" w:rsidRPr="003B6CF7">
        <w:rPr>
          <w:sz w:val="28"/>
          <w:szCs w:val="28"/>
          <w:lang w:eastAsia="ar-SA"/>
        </w:rPr>
        <w:t xml:space="preserve">Снижение объемов инвестиций допущено за счет завершения реализации крупных инвестиционных проектов: </w:t>
      </w:r>
      <w:proofErr w:type="gramStart"/>
      <w:r w:rsidR="003B6CF7" w:rsidRPr="003B6CF7">
        <w:rPr>
          <w:sz w:val="28"/>
          <w:szCs w:val="28"/>
          <w:lang w:eastAsia="ar-SA"/>
        </w:rPr>
        <w:t>«Строительство тепличного комплекса в станице Пластуновской» (ЗАО «Тандер», ООО «Теп</w:t>
      </w:r>
      <w:r w:rsidR="00E772C4">
        <w:rPr>
          <w:sz w:val="28"/>
          <w:szCs w:val="28"/>
          <w:lang w:eastAsia="ar-SA"/>
        </w:rPr>
        <w:t xml:space="preserve">личный комплекс «Зеленая линия». </w:t>
      </w:r>
      <w:proofErr w:type="gramEnd"/>
    </w:p>
    <w:p w:rsidR="003B6CF7" w:rsidRPr="003B6CF7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>В 201</w:t>
      </w:r>
      <w:r w:rsidR="00E772C4">
        <w:rPr>
          <w:sz w:val="28"/>
          <w:szCs w:val="28"/>
          <w:lang w:eastAsia="ar-SA"/>
        </w:rPr>
        <w:t>9</w:t>
      </w:r>
      <w:r w:rsidRPr="003B6CF7">
        <w:rPr>
          <w:sz w:val="28"/>
          <w:szCs w:val="28"/>
          <w:lang w:eastAsia="ar-SA"/>
        </w:rPr>
        <w:t xml:space="preserve"> году объем инвестиций за счет всех источников финансирования ожидается в сумме </w:t>
      </w:r>
      <w:r w:rsidR="00E772C4">
        <w:rPr>
          <w:sz w:val="28"/>
          <w:szCs w:val="28"/>
          <w:lang w:eastAsia="ar-SA"/>
        </w:rPr>
        <w:t>112,1</w:t>
      </w:r>
      <w:r w:rsidRPr="003B6CF7">
        <w:rPr>
          <w:sz w:val="28"/>
          <w:szCs w:val="28"/>
          <w:lang w:eastAsia="ar-SA"/>
        </w:rPr>
        <w:t xml:space="preserve"> млн. руб. или </w:t>
      </w:r>
      <w:r w:rsidR="00E772C4">
        <w:rPr>
          <w:sz w:val="28"/>
          <w:szCs w:val="28"/>
          <w:lang w:eastAsia="ar-SA"/>
        </w:rPr>
        <w:t>195,6</w:t>
      </w:r>
      <w:r w:rsidR="00AC0035">
        <w:rPr>
          <w:sz w:val="28"/>
          <w:szCs w:val="28"/>
          <w:lang w:eastAsia="ar-SA"/>
        </w:rPr>
        <w:t xml:space="preserve"> </w:t>
      </w:r>
      <w:r w:rsidRPr="003B6CF7">
        <w:rPr>
          <w:sz w:val="28"/>
          <w:szCs w:val="28"/>
          <w:lang w:eastAsia="ar-SA"/>
        </w:rPr>
        <w:t>% к уровню 201</w:t>
      </w:r>
      <w:r w:rsidR="00E772C4">
        <w:rPr>
          <w:sz w:val="28"/>
          <w:szCs w:val="28"/>
          <w:lang w:eastAsia="ar-SA"/>
        </w:rPr>
        <w:t>8</w:t>
      </w:r>
      <w:r w:rsidRPr="003B6CF7">
        <w:rPr>
          <w:sz w:val="28"/>
          <w:szCs w:val="28"/>
          <w:lang w:eastAsia="ar-SA"/>
        </w:rPr>
        <w:t xml:space="preserve"> года.</w:t>
      </w:r>
      <w:r w:rsidR="00A60FCB" w:rsidRPr="00A60FCB">
        <w:t xml:space="preserve"> </w:t>
      </w:r>
      <w:r w:rsidR="00A60FCB" w:rsidRPr="00A60FCB">
        <w:rPr>
          <w:sz w:val="28"/>
          <w:szCs w:val="28"/>
        </w:rPr>
        <w:t xml:space="preserve">Рост обеспечен </w:t>
      </w:r>
      <w:r w:rsidR="00A60FCB" w:rsidRPr="00A60FCB">
        <w:rPr>
          <w:sz w:val="28"/>
          <w:szCs w:val="28"/>
          <w:lang w:eastAsia="ar-SA"/>
        </w:rPr>
        <w:t xml:space="preserve">за счет начала реализации проекта по строительству Дальнего западного обхода </w:t>
      </w:r>
      <w:proofErr w:type="spellStart"/>
      <w:r w:rsidR="00A60FCB" w:rsidRPr="00A60FCB">
        <w:rPr>
          <w:sz w:val="28"/>
          <w:szCs w:val="28"/>
          <w:lang w:eastAsia="ar-SA"/>
        </w:rPr>
        <w:t>г</w:t>
      </w:r>
      <w:proofErr w:type="gramStart"/>
      <w:r w:rsidR="00A60FCB" w:rsidRPr="00A60FCB">
        <w:rPr>
          <w:sz w:val="28"/>
          <w:szCs w:val="28"/>
          <w:lang w:eastAsia="ar-SA"/>
        </w:rPr>
        <w:t>.К</w:t>
      </w:r>
      <w:proofErr w:type="gramEnd"/>
      <w:r w:rsidR="00A60FCB" w:rsidRPr="00A60FCB">
        <w:rPr>
          <w:sz w:val="28"/>
          <w:szCs w:val="28"/>
          <w:lang w:eastAsia="ar-SA"/>
        </w:rPr>
        <w:t>раснодара</w:t>
      </w:r>
      <w:proofErr w:type="spellEnd"/>
      <w:r w:rsidR="00A60FCB" w:rsidRPr="00A60FCB">
        <w:rPr>
          <w:sz w:val="28"/>
          <w:szCs w:val="28"/>
          <w:lang w:eastAsia="ar-SA"/>
        </w:rPr>
        <w:t xml:space="preserve">, который будет проходить через Динской район (станица Пластуновская, </w:t>
      </w:r>
      <w:proofErr w:type="spellStart"/>
      <w:r w:rsidR="00A60FCB" w:rsidRPr="00A60FCB">
        <w:rPr>
          <w:sz w:val="28"/>
          <w:szCs w:val="28"/>
          <w:lang w:eastAsia="ar-SA"/>
        </w:rPr>
        <w:t>с.Красносельское</w:t>
      </w:r>
      <w:proofErr w:type="spellEnd"/>
      <w:r w:rsidR="00A60FCB" w:rsidRPr="00A60FCB">
        <w:rPr>
          <w:sz w:val="28"/>
          <w:szCs w:val="28"/>
          <w:lang w:eastAsia="ar-SA"/>
        </w:rPr>
        <w:t xml:space="preserve">, станица </w:t>
      </w:r>
      <w:proofErr w:type="spellStart"/>
      <w:r w:rsidR="00A60FCB" w:rsidRPr="00A60FCB">
        <w:rPr>
          <w:sz w:val="28"/>
          <w:szCs w:val="28"/>
          <w:lang w:eastAsia="ar-SA"/>
        </w:rPr>
        <w:t>Новотитаровская</w:t>
      </w:r>
      <w:proofErr w:type="spellEnd"/>
      <w:r w:rsidR="00A60FCB" w:rsidRPr="00A60FCB">
        <w:rPr>
          <w:sz w:val="28"/>
          <w:szCs w:val="28"/>
          <w:lang w:eastAsia="ar-SA"/>
        </w:rPr>
        <w:t>). Протяженность магистрали по району составит 34 км.</w:t>
      </w:r>
    </w:p>
    <w:p w:rsidR="00A60FCB" w:rsidRDefault="00A60FCB" w:rsidP="003B6CF7">
      <w:pPr>
        <w:ind w:firstLine="840"/>
        <w:jc w:val="both"/>
        <w:rPr>
          <w:sz w:val="28"/>
          <w:szCs w:val="28"/>
          <w:lang w:eastAsia="ar-SA"/>
        </w:rPr>
      </w:pPr>
      <w:r w:rsidRPr="00A60FCB">
        <w:rPr>
          <w:sz w:val="28"/>
          <w:szCs w:val="28"/>
          <w:lang w:eastAsia="ar-SA"/>
        </w:rPr>
        <w:t xml:space="preserve">В 2020 году прогнозируется рост объема инвестиций на </w:t>
      </w:r>
      <w:r>
        <w:rPr>
          <w:sz w:val="28"/>
          <w:szCs w:val="28"/>
          <w:lang w:eastAsia="ar-SA"/>
        </w:rPr>
        <w:t>3,2</w:t>
      </w:r>
      <w:r w:rsidRPr="00A60FCB">
        <w:rPr>
          <w:sz w:val="28"/>
          <w:szCs w:val="28"/>
          <w:lang w:eastAsia="ar-SA"/>
        </w:rPr>
        <w:t xml:space="preserve">% к оценке 2019 года или до </w:t>
      </w:r>
      <w:r>
        <w:rPr>
          <w:sz w:val="28"/>
          <w:szCs w:val="28"/>
          <w:lang w:eastAsia="ar-SA"/>
        </w:rPr>
        <w:t>115,7</w:t>
      </w:r>
      <w:r w:rsidRPr="00A60FCB">
        <w:rPr>
          <w:sz w:val="28"/>
          <w:szCs w:val="28"/>
          <w:lang w:eastAsia="ar-SA"/>
        </w:rPr>
        <w:t xml:space="preserve"> млн. руб.</w:t>
      </w:r>
    </w:p>
    <w:p w:rsidR="003B6CF7" w:rsidRPr="003B6CF7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 xml:space="preserve">Положительная динамика развития потребительской сферы </w:t>
      </w:r>
      <w:r w:rsidR="00CE4072">
        <w:rPr>
          <w:sz w:val="28"/>
          <w:szCs w:val="28"/>
          <w:lang w:eastAsia="ar-SA"/>
        </w:rPr>
        <w:t>поселения</w:t>
      </w:r>
      <w:r w:rsidRPr="003B6CF7">
        <w:rPr>
          <w:sz w:val="28"/>
          <w:szCs w:val="28"/>
          <w:lang w:eastAsia="ar-SA"/>
        </w:rPr>
        <w:t xml:space="preserve"> в целом сохраняется.</w:t>
      </w:r>
    </w:p>
    <w:p w:rsidR="003B6CF7" w:rsidRPr="003B6CF7" w:rsidRDefault="003B6CF7" w:rsidP="00C13B59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>Оборот розничной торговли по полному кругу организаций в 201</w:t>
      </w:r>
      <w:r w:rsidR="00A60FCB">
        <w:rPr>
          <w:sz w:val="28"/>
          <w:szCs w:val="28"/>
          <w:lang w:eastAsia="ar-SA"/>
        </w:rPr>
        <w:t>8</w:t>
      </w:r>
      <w:r w:rsidRPr="003B6CF7">
        <w:rPr>
          <w:sz w:val="28"/>
          <w:szCs w:val="28"/>
          <w:lang w:eastAsia="ar-SA"/>
        </w:rPr>
        <w:t xml:space="preserve"> году достиг значения </w:t>
      </w:r>
      <w:r w:rsidR="00A60FCB">
        <w:rPr>
          <w:sz w:val="28"/>
          <w:szCs w:val="28"/>
          <w:lang w:eastAsia="ar-SA"/>
        </w:rPr>
        <w:t>841</w:t>
      </w:r>
      <w:r w:rsidRPr="003B6CF7">
        <w:rPr>
          <w:sz w:val="28"/>
          <w:szCs w:val="28"/>
          <w:lang w:eastAsia="ar-SA"/>
        </w:rPr>
        <w:t xml:space="preserve"> млн. </w:t>
      </w:r>
      <w:r w:rsidR="00CE4072">
        <w:rPr>
          <w:sz w:val="28"/>
          <w:szCs w:val="28"/>
          <w:lang w:eastAsia="ar-SA"/>
        </w:rPr>
        <w:t xml:space="preserve">руб., что в сопоставимых ценах </w:t>
      </w:r>
      <w:r w:rsidRPr="003B6CF7">
        <w:rPr>
          <w:sz w:val="28"/>
          <w:szCs w:val="28"/>
          <w:lang w:eastAsia="ar-SA"/>
        </w:rPr>
        <w:t>к 201</w:t>
      </w:r>
      <w:r w:rsidR="00C13B59">
        <w:rPr>
          <w:sz w:val="28"/>
          <w:szCs w:val="28"/>
          <w:lang w:eastAsia="ar-SA"/>
        </w:rPr>
        <w:t>7</w:t>
      </w:r>
      <w:r w:rsidRPr="003B6CF7">
        <w:rPr>
          <w:sz w:val="28"/>
          <w:szCs w:val="28"/>
          <w:lang w:eastAsia="ar-SA"/>
        </w:rPr>
        <w:t xml:space="preserve"> году составило </w:t>
      </w:r>
      <w:r w:rsidR="00CE4072">
        <w:rPr>
          <w:sz w:val="28"/>
          <w:szCs w:val="28"/>
          <w:lang w:eastAsia="ar-SA"/>
        </w:rPr>
        <w:t>10</w:t>
      </w:r>
      <w:r w:rsidR="00C13B59">
        <w:rPr>
          <w:sz w:val="28"/>
          <w:szCs w:val="28"/>
          <w:lang w:eastAsia="ar-SA"/>
        </w:rPr>
        <w:t>7</w:t>
      </w:r>
      <w:r w:rsidR="00CE4072">
        <w:rPr>
          <w:sz w:val="28"/>
          <w:szCs w:val="28"/>
          <w:lang w:eastAsia="ar-SA"/>
        </w:rPr>
        <w:t xml:space="preserve">,8 </w:t>
      </w:r>
      <w:r w:rsidRPr="003B6CF7">
        <w:rPr>
          <w:sz w:val="28"/>
          <w:szCs w:val="28"/>
          <w:lang w:eastAsia="ar-SA"/>
        </w:rPr>
        <w:t xml:space="preserve">%. </w:t>
      </w:r>
      <w:r w:rsidR="00C13B59">
        <w:rPr>
          <w:sz w:val="28"/>
          <w:szCs w:val="28"/>
          <w:lang w:eastAsia="ar-SA"/>
        </w:rPr>
        <w:t>Р</w:t>
      </w:r>
      <w:r w:rsidR="00C13B59" w:rsidRPr="00C13B59">
        <w:rPr>
          <w:sz w:val="28"/>
          <w:szCs w:val="28"/>
          <w:lang w:eastAsia="ar-SA"/>
        </w:rPr>
        <w:t>ост товарооборота в 2018 году обеспечен за счет</w:t>
      </w:r>
      <w:r w:rsidR="00C13B59">
        <w:rPr>
          <w:sz w:val="28"/>
          <w:szCs w:val="28"/>
          <w:lang w:eastAsia="ar-SA"/>
        </w:rPr>
        <w:t xml:space="preserve"> введения в эксплуатацию </w:t>
      </w:r>
      <w:r w:rsidR="00C13B59" w:rsidRPr="00C13B59">
        <w:rPr>
          <w:sz w:val="28"/>
          <w:szCs w:val="28"/>
          <w:lang w:eastAsia="ar-SA"/>
        </w:rPr>
        <w:t>1 объект</w:t>
      </w:r>
      <w:r w:rsidR="00C13B59">
        <w:rPr>
          <w:sz w:val="28"/>
          <w:szCs w:val="28"/>
          <w:lang w:eastAsia="ar-SA"/>
        </w:rPr>
        <w:t>а</w:t>
      </w:r>
      <w:r w:rsidR="00C13B59" w:rsidRPr="00C13B59">
        <w:rPr>
          <w:sz w:val="28"/>
          <w:szCs w:val="28"/>
          <w:lang w:eastAsia="ar-SA"/>
        </w:rPr>
        <w:t xml:space="preserve"> площадью  52</w:t>
      </w:r>
      <w:r w:rsidR="00C13B59">
        <w:rPr>
          <w:sz w:val="28"/>
          <w:szCs w:val="28"/>
          <w:lang w:eastAsia="ar-SA"/>
        </w:rPr>
        <w:t>9 кв. м, создано 2 рабочих мест.</w:t>
      </w:r>
    </w:p>
    <w:p w:rsidR="003B6CF7" w:rsidRPr="003B6CF7" w:rsidRDefault="00C13B59" w:rsidP="003B6CF7">
      <w:pPr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="003B6CF7" w:rsidRPr="003B6CF7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</w:t>
      </w:r>
      <w:r w:rsidR="003B6CF7" w:rsidRPr="003B6CF7">
        <w:rPr>
          <w:sz w:val="28"/>
          <w:szCs w:val="28"/>
          <w:lang w:eastAsia="ar-SA"/>
        </w:rPr>
        <w:t xml:space="preserve">  году оборот розничной торговли по полному кругу ожидается на уровне  </w:t>
      </w:r>
      <w:r w:rsidR="00375355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84</w:t>
      </w:r>
      <w:r w:rsidR="003B6CF7" w:rsidRPr="003B6CF7">
        <w:rPr>
          <w:sz w:val="28"/>
          <w:szCs w:val="28"/>
          <w:lang w:eastAsia="ar-SA"/>
        </w:rPr>
        <w:t xml:space="preserve"> млн. руб., в сопоставимых ценах этот показатель составит </w:t>
      </w:r>
      <w:r w:rsidR="00375355">
        <w:rPr>
          <w:sz w:val="28"/>
          <w:szCs w:val="28"/>
          <w:lang w:eastAsia="ar-SA"/>
        </w:rPr>
        <w:t>10</w:t>
      </w:r>
      <w:r>
        <w:rPr>
          <w:sz w:val="28"/>
          <w:szCs w:val="28"/>
          <w:lang w:eastAsia="ar-SA"/>
        </w:rPr>
        <w:t>5</w:t>
      </w:r>
      <w:r w:rsidR="00375355">
        <w:rPr>
          <w:sz w:val="28"/>
          <w:szCs w:val="28"/>
          <w:lang w:eastAsia="ar-SA"/>
        </w:rPr>
        <w:t>,1</w:t>
      </w:r>
      <w:r w:rsidR="003B6CF7" w:rsidRPr="003B6CF7">
        <w:rPr>
          <w:sz w:val="28"/>
          <w:szCs w:val="28"/>
          <w:lang w:eastAsia="ar-SA"/>
        </w:rPr>
        <w:t>% к 201</w:t>
      </w:r>
      <w:r>
        <w:rPr>
          <w:sz w:val="28"/>
          <w:szCs w:val="28"/>
          <w:lang w:eastAsia="ar-SA"/>
        </w:rPr>
        <w:t>8</w:t>
      </w:r>
      <w:r w:rsidR="003B6CF7" w:rsidRPr="003B6CF7">
        <w:rPr>
          <w:sz w:val="28"/>
          <w:szCs w:val="28"/>
          <w:lang w:eastAsia="ar-SA"/>
        </w:rPr>
        <w:t xml:space="preserve"> году. </w:t>
      </w:r>
    </w:p>
    <w:p w:rsidR="003B6CF7" w:rsidRPr="003B6CF7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lastRenderedPageBreak/>
        <w:t>Рост товарооборота предполагается обеспечить за счет:</w:t>
      </w:r>
    </w:p>
    <w:p w:rsidR="003B6CF7" w:rsidRPr="003B6CF7" w:rsidRDefault="003B6CF7" w:rsidP="00375355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 xml:space="preserve">1) ввода в эксплуатацию объектов розничной торговли. За 7 месяцев текущего года введено в эксплуатацию 2 объекта общей торговой площадью </w:t>
      </w:r>
      <w:r w:rsidR="00C13B59">
        <w:rPr>
          <w:sz w:val="28"/>
          <w:szCs w:val="28"/>
          <w:lang w:eastAsia="ar-SA"/>
        </w:rPr>
        <w:t>585,4</w:t>
      </w:r>
      <w:r w:rsidRPr="003B6CF7">
        <w:rPr>
          <w:sz w:val="28"/>
          <w:szCs w:val="28"/>
          <w:lang w:eastAsia="ar-SA"/>
        </w:rPr>
        <w:t xml:space="preserve"> </w:t>
      </w:r>
      <w:proofErr w:type="spellStart"/>
      <w:r w:rsidRPr="003B6CF7">
        <w:rPr>
          <w:sz w:val="28"/>
          <w:szCs w:val="28"/>
          <w:lang w:eastAsia="ar-SA"/>
        </w:rPr>
        <w:t>кв</w:t>
      </w:r>
      <w:proofErr w:type="gramStart"/>
      <w:r w:rsidRPr="003B6CF7">
        <w:rPr>
          <w:sz w:val="28"/>
          <w:szCs w:val="28"/>
          <w:lang w:eastAsia="ar-SA"/>
        </w:rPr>
        <w:t>.м</w:t>
      </w:r>
      <w:proofErr w:type="spellEnd"/>
      <w:proofErr w:type="gramEnd"/>
      <w:r w:rsidRPr="003B6CF7">
        <w:rPr>
          <w:sz w:val="28"/>
          <w:szCs w:val="28"/>
          <w:lang w:eastAsia="ar-SA"/>
        </w:rPr>
        <w:t xml:space="preserve">, создано </w:t>
      </w:r>
      <w:r w:rsidR="00C13B59">
        <w:rPr>
          <w:sz w:val="28"/>
          <w:szCs w:val="28"/>
          <w:lang w:eastAsia="ar-SA"/>
        </w:rPr>
        <w:t>13 рабочих мест</w:t>
      </w:r>
      <w:r w:rsidRPr="003B6CF7">
        <w:rPr>
          <w:sz w:val="28"/>
          <w:szCs w:val="28"/>
          <w:lang w:eastAsia="ar-SA"/>
        </w:rPr>
        <w:t>;</w:t>
      </w:r>
    </w:p>
    <w:p w:rsidR="003B6CF7" w:rsidRPr="003B6CF7" w:rsidRDefault="003B6CF7" w:rsidP="00375355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>2) начала хозяйственной деятельности розничных предприятий на арендованных площадях. За 7 месяцев 201</w:t>
      </w:r>
      <w:r w:rsidR="00C13B59">
        <w:rPr>
          <w:sz w:val="28"/>
          <w:szCs w:val="28"/>
          <w:lang w:eastAsia="ar-SA"/>
        </w:rPr>
        <w:t>9</w:t>
      </w:r>
      <w:r w:rsidRPr="003B6CF7">
        <w:rPr>
          <w:sz w:val="28"/>
          <w:szCs w:val="28"/>
          <w:lang w:eastAsia="ar-SA"/>
        </w:rPr>
        <w:t xml:space="preserve"> года уже открыто </w:t>
      </w:r>
      <w:r w:rsidR="00707754" w:rsidRPr="00707754">
        <w:rPr>
          <w:sz w:val="28"/>
          <w:szCs w:val="28"/>
          <w:lang w:eastAsia="ar-SA"/>
        </w:rPr>
        <w:t>6 объектов  площадью 563 кв. м,  создано 14 рабочих мест</w:t>
      </w:r>
      <w:r w:rsidRPr="003B6CF7">
        <w:rPr>
          <w:sz w:val="28"/>
          <w:szCs w:val="28"/>
          <w:lang w:eastAsia="ar-SA"/>
        </w:rPr>
        <w:t>;</w:t>
      </w:r>
    </w:p>
    <w:p w:rsidR="003B6CF7" w:rsidRPr="003B6CF7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>3) созд</w:t>
      </w:r>
      <w:r w:rsidR="00375355">
        <w:rPr>
          <w:sz w:val="28"/>
          <w:szCs w:val="28"/>
          <w:lang w:eastAsia="ar-SA"/>
        </w:rPr>
        <w:t xml:space="preserve">ания благоприятных условий для </w:t>
      </w:r>
      <w:r w:rsidRPr="003B6CF7">
        <w:rPr>
          <w:sz w:val="28"/>
          <w:szCs w:val="28"/>
          <w:lang w:eastAsia="ar-SA"/>
        </w:rPr>
        <w:t>реализации</w:t>
      </w:r>
      <w:r w:rsidR="00375355">
        <w:rPr>
          <w:sz w:val="28"/>
          <w:szCs w:val="28"/>
          <w:lang w:eastAsia="ar-SA"/>
        </w:rPr>
        <w:t xml:space="preserve"> продукции на ярмарках района. </w:t>
      </w:r>
      <w:proofErr w:type="gramStart"/>
      <w:r w:rsidRPr="003B6CF7">
        <w:rPr>
          <w:sz w:val="28"/>
          <w:szCs w:val="28"/>
          <w:lang w:eastAsia="ar-SA"/>
        </w:rPr>
        <w:t xml:space="preserve">На территории </w:t>
      </w:r>
      <w:r w:rsidR="00375355">
        <w:rPr>
          <w:sz w:val="28"/>
          <w:szCs w:val="28"/>
          <w:lang w:eastAsia="ar-SA"/>
        </w:rPr>
        <w:t>поселения</w:t>
      </w:r>
      <w:r w:rsidRPr="003B6CF7">
        <w:rPr>
          <w:sz w:val="28"/>
          <w:szCs w:val="28"/>
          <w:lang w:eastAsia="ar-SA"/>
        </w:rPr>
        <w:t xml:space="preserve"> в течение 201</w:t>
      </w:r>
      <w:r w:rsidR="00707754">
        <w:rPr>
          <w:sz w:val="28"/>
          <w:szCs w:val="28"/>
          <w:lang w:eastAsia="ar-SA"/>
        </w:rPr>
        <w:t>9</w:t>
      </w:r>
      <w:r w:rsidRPr="003B6CF7">
        <w:rPr>
          <w:sz w:val="28"/>
          <w:szCs w:val="28"/>
          <w:lang w:eastAsia="ar-SA"/>
        </w:rPr>
        <w:t xml:space="preserve"> года работает </w:t>
      </w:r>
      <w:r w:rsidR="00375355">
        <w:rPr>
          <w:sz w:val="28"/>
          <w:szCs w:val="28"/>
          <w:lang w:eastAsia="ar-SA"/>
        </w:rPr>
        <w:t xml:space="preserve">2 </w:t>
      </w:r>
      <w:r w:rsidRPr="003B6CF7">
        <w:rPr>
          <w:sz w:val="28"/>
          <w:szCs w:val="28"/>
          <w:lang w:eastAsia="ar-SA"/>
        </w:rPr>
        <w:t>сельскохозяйственных</w:t>
      </w:r>
      <w:r w:rsidR="00375355" w:rsidRPr="00375355">
        <w:rPr>
          <w:sz w:val="28"/>
          <w:szCs w:val="28"/>
          <w:lang w:eastAsia="ar-SA"/>
        </w:rPr>
        <w:t xml:space="preserve"> </w:t>
      </w:r>
      <w:r w:rsidR="00375355" w:rsidRPr="003B6CF7">
        <w:rPr>
          <w:sz w:val="28"/>
          <w:szCs w:val="28"/>
          <w:lang w:eastAsia="ar-SA"/>
        </w:rPr>
        <w:t>ярмарки</w:t>
      </w:r>
      <w:r w:rsidRPr="003B6CF7">
        <w:rPr>
          <w:sz w:val="28"/>
          <w:szCs w:val="28"/>
          <w:lang w:eastAsia="ar-SA"/>
        </w:rPr>
        <w:t>, которые осуществляют свою деятельность вдоль автодорог федерального</w:t>
      </w:r>
      <w:r w:rsidR="00707754">
        <w:rPr>
          <w:sz w:val="28"/>
          <w:szCs w:val="28"/>
          <w:lang w:eastAsia="ar-SA"/>
        </w:rPr>
        <w:t>, краевого и местного</w:t>
      </w:r>
      <w:r w:rsidRPr="003B6CF7">
        <w:rPr>
          <w:sz w:val="28"/>
          <w:szCs w:val="28"/>
          <w:lang w:eastAsia="ar-SA"/>
        </w:rPr>
        <w:t xml:space="preserve"> значения;</w:t>
      </w:r>
      <w:proofErr w:type="gramEnd"/>
    </w:p>
    <w:p w:rsidR="003B6CF7" w:rsidRPr="003B6CF7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>4) увеличения и выделения мест для размещения нестационарных мелкорозни</w:t>
      </w:r>
      <w:r w:rsidR="00375355">
        <w:rPr>
          <w:sz w:val="28"/>
          <w:szCs w:val="28"/>
          <w:lang w:eastAsia="ar-SA"/>
        </w:rPr>
        <w:t>чных сезонных торговых объектов</w:t>
      </w:r>
      <w:r w:rsidRPr="003B6CF7">
        <w:rPr>
          <w:sz w:val="28"/>
          <w:szCs w:val="28"/>
          <w:lang w:eastAsia="ar-SA"/>
        </w:rPr>
        <w:t>;</w:t>
      </w:r>
    </w:p>
    <w:p w:rsidR="003B6CF7" w:rsidRPr="003B6CF7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 xml:space="preserve">5) совершенствования форм торгового обслуживания, развития продаж в кредит, расширения ассортимента реализуемых товаров, повышения качества торгового обслуживания населения; </w:t>
      </w:r>
    </w:p>
    <w:p w:rsidR="00707754" w:rsidRDefault="003B6CF7" w:rsidP="00707754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>В 20</w:t>
      </w:r>
      <w:r w:rsidR="00707754">
        <w:rPr>
          <w:sz w:val="28"/>
          <w:szCs w:val="28"/>
          <w:lang w:eastAsia="ar-SA"/>
        </w:rPr>
        <w:t>20</w:t>
      </w:r>
      <w:r w:rsidRPr="003B6CF7">
        <w:rPr>
          <w:sz w:val="28"/>
          <w:szCs w:val="28"/>
          <w:lang w:eastAsia="ar-SA"/>
        </w:rPr>
        <w:t xml:space="preserve"> году предполагается рост оборота розничной торговли на </w:t>
      </w:r>
      <w:r w:rsidR="00707754">
        <w:rPr>
          <w:sz w:val="28"/>
          <w:szCs w:val="28"/>
          <w:lang w:eastAsia="ar-SA"/>
        </w:rPr>
        <w:t>4,6</w:t>
      </w:r>
      <w:r w:rsidR="00375355">
        <w:rPr>
          <w:sz w:val="28"/>
          <w:szCs w:val="28"/>
          <w:lang w:eastAsia="ar-SA"/>
        </w:rPr>
        <w:t xml:space="preserve"> </w:t>
      </w:r>
      <w:r w:rsidRPr="003B6CF7">
        <w:rPr>
          <w:sz w:val="28"/>
          <w:szCs w:val="28"/>
          <w:lang w:eastAsia="ar-SA"/>
        </w:rPr>
        <w:t>% к оценке 201</w:t>
      </w:r>
      <w:r w:rsidR="00707754">
        <w:rPr>
          <w:sz w:val="28"/>
          <w:szCs w:val="28"/>
          <w:lang w:eastAsia="ar-SA"/>
        </w:rPr>
        <w:t>9</w:t>
      </w:r>
      <w:r w:rsidRPr="003B6CF7">
        <w:rPr>
          <w:sz w:val="28"/>
          <w:szCs w:val="28"/>
          <w:lang w:eastAsia="ar-SA"/>
        </w:rPr>
        <w:t xml:space="preserve"> года или до </w:t>
      </w:r>
      <w:r w:rsidR="00707754">
        <w:rPr>
          <w:sz w:val="28"/>
          <w:szCs w:val="28"/>
          <w:lang w:eastAsia="ar-SA"/>
        </w:rPr>
        <w:t>925</w:t>
      </w:r>
      <w:r w:rsidR="00375355">
        <w:rPr>
          <w:sz w:val="28"/>
          <w:szCs w:val="28"/>
          <w:lang w:eastAsia="ar-SA"/>
        </w:rPr>
        <w:t xml:space="preserve"> млн. руб. за счет</w:t>
      </w:r>
      <w:r w:rsidR="00707754">
        <w:rPr>
          <w:sz w:val="28"/>
          <w:szCs w:val="28"/>
          <w:lang w:eastAsia="ar-SA"/>
        </w:rPr>
        <w:t>:</w:t>
      </w:r>
    </w:p>
    <w:p w:rsidR="00707754" w:rsidRPr="00707754" w:rsidRDefault="00375355" w:rsidP="00707754">
      <w:pPr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07754" w:rsidRPr="00707754">
        <w:rPr>
          <w:sz w:val="28"/>
          <w:szCs w:val="28"/>
          <w:lang w:eastAsia="ar-SA"/>
        </w:rPr>
        <w:t>- увеличения количества</w:t>
      </w:r>
      <w:r w:rsidR="00707754">
        <w:rPr>
          <w:sz w:val="28"/>
          <w:szCs w:val="28"/>
          <w:lang w:eastAsia="ar-SA"/>
        </w:rPr>
        <w:t xml:space="preserve"> предприятий розничной торговли,</w:t>
      </w:r>
    </w:p>
    <w:p w:rsidR="00707754" w:rsidRPr="00707754" w:rsidRDefault="00707754" w:rsidP="00707754">
      <w:pPr>
        <w:ind w:firstLine="840"/>
        <w:jc w:val="both"/>
        <w:rPr>
          <w:sz w:val="28"/>
          <w:szCs w:val="28"/>
          <w:lang w:eastAsia="ar-SA"/>
        </w:rPr>
      </w:pPr>
      <w:r w:rsidRPr="00707754">
        <w:rPr>
          <w:sz w:val="28"/>
          <w:szCs w:val="28"/>
          <w:lang w:eastAsia="ar-SA"/>
        </w:rPr>
        <w:t>- увеличения ассортимента реализуемого товара, совершенствования развития современных форм торгового обслуживания, повышения качества обслуживания и квалификации обслуживаемого персонала;</w:t>
      </w:r>
    </w:p>
    <w:p w:rsidR="00707754" w:rsidRDefault="00707754" w:rsidP="00707754">
      <w:pPr>
        <w:ind w:firstLine="840"/>
        <w:jc w:val="both"/>
        <w:rPr>
          <w:sz w:val="28"/>
          <w:szCs w:val="28"/>
          <w:lang w:eastAsia="ar-SA"/>
        </w:rPr>
      </w:pPr>
      <w:r w:rsidRPr="00707754">
        <w:rPr>
          <w:sz w:val="28"/>
          <w:szCs w:val="28"/>
          <w:lang w:eastAsia="ar-SA"/>
        </w:rPr>
        <w:t>-  создания благоприятных условий для  реализации продукции на ярмарках района, выделения мест и предоставления права на размещение нестационарных мелкорозничных сезонных торговых объектов.</w:t>
      </w:r>
    </w:p>
    <w:p w:rsidR="00375355" w:rsidRDefault="003B6CF7" w:rsidP="00707754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>Оборот общественного питания по полному кругу организаций в 201</w:t>
      </w:r>
      <w:r w:rsidR="00707754">
        <w:rPr>
          <w:sz w:val="28"/>
          <w:szCs w:val="28"/>
          <w:lang w:eastAsia="ar-SA"/>
        </w:rPr>
        <w:t>8</w:t>
      </w:r>
      <w:r w:rsidRPr="003B6CF7">
        <w:rPr>
          <w:sz w:val="28"/>
          <w:szCs w:val="28"/>
          <w:lang w:eastAsia="ar-SA"/>
        </w:rPr>
        <w:t xml:space="preserve"> году составил </w:t>
      </w:r>
      <w:r w:rsidR="00707754">
        <w:rPr>
          <w:sz w:val="28"/>
          <w:szCs w:val="28"/>
          <w:lang w:eastAsia="ar-SA"/>
        </w:rPr>
        <w:t>41</w:t>
      </w:r>
      <w:r w:rsidRPr="003B6CF7">
        <w:rPr>
          <w:sz w:val="28"/>
          <w:szCs w:val="28"/>
          <w:lang w:eastAsia="ar-SA"/>
        </w:rPr>
        <w:t xml:space="preserve"> млн. руб. или </w:t>
      </w:r>
      <w:r w:rsidR="00707754">
        <w:rPr>
          <w:sz w:val="28"/>
          <w:szCs w:val="28"/>
          <w:lang w:eastAsia="ar-SA"/>
        </w:rPr>
        <w:t>105,1</w:t>
      </w:r>
      <w:r w:rsidRPr="003B6CF7">
        <w:rPr>
          <w:sz w:val="28"/>
          <w:szCs w:val="28"/>
          <w:lang w:eastAsia="ar-SA"/>
        </w:rPr>
        <w:t>% в сопоставимых ценах к значению 201</w:t>
      </w:r>
      <w:r w:rsidR="00707754">
        <w:rPr>
          <w:sz w:val="28"/>
          <w:szCs w:val="28"/>
          <w:lang w:eastAsia="ar-SA"/>
        </w:rPr>
        <w:t>7</w:t>
      </w:r>
      <w:r w:rsidRPr="003B6CF7">
        <w:rPr>
          <w:sz w:val="28"/>
          <w:szCs w:val="28"/>
          <w:lang w:eastAsia="ar-SA"/>
        </w:rPr>
        <w:t xml:space="preserve"> года. </w:t>
      </w:r>
    </w:p>
    <w:p w:rsidR="003B6CF7" w:rsidRPr="003B6CF7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>В 201</w:t>
      </w:r>
      <w:r w:rsidR="003C4E41">
        <w:rPr>
          <w:sz w:val="28"/>
          <w:szCs w:val="28"/>
          <w:lang w:eastAsia="ar-SA"/>
        </w:rPr>
        <w:t>9</w:t>
      </w:r>
      <w:r w:rsidRPr="003B6CF7">
        <w:rPr>
          <w:sz w:val="28"/>
          <w:szCs w:val="28"/>
          <w:lang w:eastAsia="ar-SA"/>
        </w:rPr>
        <w:t xml:space="preserve"> году оборот общественного питания по полному кругу организаций ожидается на уровне </w:t>
      </w:r>
      <w:r w:rsidR="003C4E41">
        <w:rPr>
          <w:sz w:val="28"/>
          <w:szCs w:val="28"/>
          <w:lang w:eastAsia="ar-SA"/>
        </w:rPr>
        <w:t>43,2</w:t>
      </w:r>
      <w:r w:rsidRPr="003B6CF7">
        <w:rPr>
          <w:sz w:val="28"/>
          <w:szCs w:val="28"/>
          <w:lang w:eastAsia="ar-SA"/>
        </w:rPr>
        <w:t xml:space="preserve"> млн. руб., что в сравнении с 201</w:t>
      </w:r>
      <w:r w:rsidR="003C4E41">
        <w:rPr>
          <w:sz w:val="28"/>
          <w:szCs w:val="28"/>
          <w:lang w:eastAsia="ar-SA"/>
        </w:rPr>
        <w:t>8</w:t>
      </w:r>
      <w:r w:rsidRPr="003B6CF7">
        <w:rPr>
          <w:sz w:val="28"/>
          <w:szCs w:val="28"/>
          <w:lang w:eastAsia="ar-SA"/>
        </w:rPr>
        <w:t xml:space="preserve"> годом в сопоставимых ценах составит </w:t>
      </w:r>
      <w:r w:rsidR="003C4E41">
        <w:rPr>
          <w:sz w:val="28"/>
          <w:szCs w:val="28"/>
          <w:lang w:eastAsia="ar-SA"/>
        </w:rPr>
        <w:t>105,4</w:t>
      </w:r>
      <w:r w:rsidR="00375355">
        <w:rPr>
          <w:sz w:val="28"/>
          <w:szCs w:val="28"/>
          <w:lang w:eastAsia="ar-SA"/>
        </w:rPr>
        <w:t xml:space="preserve"> </w:t>
      </w:r>
      <w:r w:rsidRPr="003B6CF7">
        <w:rPr>
          <w:sz w:val="28"/>
          <w:szCs w:val="28"/>
          <w:lang w:eastAsia="ar-SA"/>
        </w:rPr>
        <w:t xml:space="preserve">%. </w:t>
      </w:r>
    </w:p>
    <w:p w:rsidR="003B6CF7" w:rsidRPr="003B6CF7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 xml:space="preserve">Увеличение оборота общественного питания предполагается за счет: </w:t>
      </w:r>
    </w:p>
    <w:p w:rsidR="00375355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 xml:space="preserve">- открытия новых объектов. </w:t>
      </w:r>
    </w:p>
    <w:p w:rsidR="003B6CF7" w:rsidRPr="003B6CF7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>- развития дополнительных видов услуг общественного питания в действующих объектах общественного питания;</w:t>
      </w:r>
    </w:p>
    <w:p w:rsidR="003B6CF7" w:rsidRPr="003B6CF7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>- увеличения оборота в  крупных и средних предприятиях за счет повышения спроса и роста цен на оказываемый вид услуг.</w:t>
      </w:r>
    </w:p>
    <w:p w:rsidR="003B6CF7" w:rsidRPr="003B6CF7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>В 20</w:t>
      </w:r>
      <w:r w:rsidR="003C4E41">
        <w:rPr>
          <w:sz w:val="28"/>
          <w:szCs w:val="28"/>
          <w:lang w:eastAsia="ar-SA"/>
        </w:rPr>
        <w:t>20</w:t>
      </w:r>
      <w:r w:rsidRPr="003B6CF7">
        <w:rPr>
          <w:sz w:val="28"/>
          <w:szCs w:val="28"/>
          <w:lang w:eastAsia="ar-SA"/>
        </w:rPr>
        <w:t xml:space="preserve"> году планируется  рост оборота общественного питания на </w:t>
      </w:r>
      <w:r w:rsidR="003C4E41">
        <w:rPr>
          <w:sz w:val="28"/>
          <w:szCs w:val="28"/>
          <w:lang w:eastAsia="ar-SA"/>
        </w:rPr>
        <w:t>4,9</w:t>
      </w:r>
      <w:r w:rsidRPr="003B6CF7">
        <w:rPr>
          <w:sz w:val="28"/>
          <w:szCs w:val="28"/>
          <w:lang w:eastAsia="ar-SA"/>
        </w:rPr>
        <w:t>% к оценке 201</w:t>
      </w:r>
      <w:r w:rsidR="003C4E41">
        <w:rPr>
          <w:sz w:val="28"/>
          <w:szCs w:val="28"/>
          <w:lang w:eastAsia="ar-SA"/>
        </w:rPr>
        <w:t>9</w:t>
      </w:r>
      <w:r w:rsidRPr="003B6CF7">
        <w:rPr>
          <w:sz w:val="28"/>
          <w:szCs w:val="28"/>
          <w:lang w:eastAsia="ar-SA"/>
        </w:rPr>
        <w:t xml:space="preserve"> года или до </w:t>
      </w:r>
      <w:r w:rsidR="003C4E41">
        <w:rPr>
          <w:sz w:val="28"/>
          <w:szCs w:val="28"/>
          <w:lang w:eastAsia="ar-SA"/>
        </w:rPr>
        <w:t>45,3</w:t>
      </w:r>
      <w:r w:rsidRPr="003B6CF7">
        <w:rPr>
          <w:sz w:val="28"/>
          <w:szCs w:val="28"/>
          <w:lang w:eastAsia="ar-SA"/>
        </w:rPr>
        <w:t xml:space="preserve"> млн. руб. за счет:</w:t>
      </w:r>
    </w:p>
    <w:p w:rsidR="003C4E41" w:rsidRDefault="003B6CF7" w:rsidP="003B6CF7">
      <w:pPr>
        <w:ind w:firstLine="840"/>
        <w:jc w:val="both"/>
        <w:rPr>
          <w:sz w:val="28"/>
          <w:szCs w:val="28"/>
          <w:lang w:eastAsia="ar-SA"/>
        </w:rPr>
      </w:pPr>
      <w:r w:rsidRPr="003B6CF7">
        <w:rPr>
          <w:sz w:val="28"/>
          <w:szCs w:val="28"/>
          <w:lang w:eastAsia="ar-SA"/>
        </w:rPr>
        <w:t xml:space="preserve">- расширения сети общественного питания. </w:t>
      </w:r>
    </w:p>
    <w:p w:rsidR="003C4E41" w:rsidRPr="003C4E41" w:rsidRDefault="003C4E41" w:rsidP="003C4E41">
      <w:pPr>
        <w:shd w:val="clear" w:color="auto" w:fill="FFFFFF"/>
        <w:suppressAutoHyphens/>
        <w:ind w:left="14" w:right="-5" w:firstLine="695"/>
        <w:jc w:val="both"/>
        <w:rPr>
          <w:spacing w:val="-2"/>
          <w:sz w:val="28"/>
          <w:szCs w:val="28"/>
          <w:lang w:eastAsia="ar-SA"/>
        </w:rPr>
      </w:pPr>
      <w:r w:rsidRPr="003C4E41">
        <w:rPr>
          <w:spacing w:val="-2"/>
          <w:sz w:val="28"/>
          <w:szCs w:val="28"/>
          <w:lang w:eastAsia="ar-SA"/>
        </w:rPr>
        <w:t>- увеличения ассортимента реализуемой продукции в отделах «Кулинария»;</w:t>
      </w:r>
    </w:p>
    <w:p w:rsidR="003C4E41" w:rsidRPr="003C4E41" w:rsidRDefault="003C4E41" w:rsidP="003C4E41">
      <w:pPr>
        <w:shd w:val="clear" w:color="auto" w:fill="FFFFFF"/>
        <w:suppressAutoHyphens/>
        <w:ind w:left="14" w:right="-5" w:firstLine="695"/>
        <w:jc w:val="both"/>
        <w:rPr>
          <w:spacing w:val="-2"/>
          <w:sz w:val="28"/>
          <w:szCs w:val="28"/>
          <w:lang w:eastAsia="ar-SA"/>
        </w:rPr>
      </w:pPr>
      <w:r w:rsidRPr="003C4E41">
        <w:rPr>
          <w:sz w:val="28"/>
          <w:szCs w:val="28"/>
          <w:lang w:eastAsia="ar-SA"/>
        </w:rPr>
        <w:t xml:space="preserve">- улучшения эстетического оформления объектов общественного питания, в том числе летней сети, создания в них производственных условий </w:t>
      </w:r>
      <w:r w:rsidRPr="003C4E41">
        <w:rPr>
          <w:sz w:val="28"/>
          <w:szCs w:val="28"/>
          <w:lang w:eastAsia="ar-SA"/>
        </w:rPr>
        <w:lastRenderedPageBreak/>
        <w:t xml:space="preserve">для расширения ассортимента реализуемой продукции; </w:t>
      </w:r>
      <w:r w:rsidRPr="003C4E41">
        <w:rPr>
          <w:spacing w:val="-2"/>
          <w:sz w:val="28"/>
          <w:szCs w:val="28"/>
          <w:lang w:eastAsia="ar-SA"/>
        </w:rPr>
        <w:t>благоустройства прилегающих территорий к предприятиям общественного питания;</w:t>
      </w:r>
    </w:p>
    <w:p w:rsidR="003C4E41" w:rsidRPr="003C4E41" w:rsidRDefault="003C4E41" w:rsidP="003C4E4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C4E41">
        <w:rPr>
          <w:sz w:val="28"/>
          <w:szCs w:val="28"/>
          <w:lang w:eastAsia="ar-SA"/>
        </w:rPr>
        <w:t>- повышения культуры обслуживания, квалификации работников отрасли.</w:t>
      </w:r>
    </w:p>
    <w:p w:rsidR="003C4E41" w:rsidRDefault="003C4E41" w:rsidP="00215649">
      <w:pPr>
        <w:ind w:firstLine="840"/>
        <w:jc w:val="center"/>
        <w:rPr>
          <w:sz w:val="28"/>
          <w:szCs w:val="28"/>
          <w:lang w:eastAsia="ar-SA"/>
        </w:rPr>
      </w:pPr>
    </w:p>
    <w:p w:rsidR="00215649" w:rsidRPr="00215649" w:rsidRDefault="00215649" w:rsidP="00215649">
      <w:pPr>
        <w:ind w:firstLine="840"/>
        <w:jc w:val="center"/>
        <w:rPr>
          <w:sz w:val="28"/>
          <w:szCs w:val="28"/>
          <w:lang w:eastAsia="ar-SA"/>
        </w:rPr>
      </w:pPr>
      <w:r w:rsidRPr="00215649">
        <w:rPr>
          <w:sz w:val="28"/>
          <w:szCs w:val="28"/>
          <w:lang w:eastAsia="ar-SA"/>
        </w:rPr>
        <w:t>СОЦИАЛЬН</w:t>
      </w:r>
      <w:r w:rsidR="003C4E41">
        <w:rPr>
          <w:sz w:val="28"/>
          <w:szCs w:val="28"/>
          <w:lang w:eastAsia="ar-SA"/>
        </w:rPr>
        <w:t>О-КУЛЬТУРН</w:t>
      </w:r>
      <w:r w:rsidRPr="00215649">
        <w:rPr>
          <w:sz w:val="28"/>
          <w:szCs w:val="28"/>
          <w:lang w:eastAsia="ar-SA"/>
        </w:rPr>
        <w:t>АЯ СФЕРА</w:t>
      </w:r>
    </w:p>
    <w:p w:rsidR="00215649" w:rsidRPr="00215649" w:rsidRDefault="00215649" w:rsidP="00215649">
      <w:pPr>
        <w:ind w:firstLine="840"/>
        <w:jc w:val="center"/>
        <w:rPr>
          <w:sz w:val="28"/>
          <w:szCs w:val="28"/>
          <w:lang w:eastAsia="ar-SA"/>
        </w:rPr>
      </w:pPr>
    </w:p>
    <w:p w:rsidR="003C4E41" w:rsidRPr="003C4E41" w:rsidRDefault="003C4E41" w:rsidP="003C4E41">
      <w:pPr>
        <w:ind w:firstLine="840"/>
        <w:jc w:val="both"/>
        <w:rPr>
          <w:sz w:val="28"/>
          <w:szCs w:val="28"/>
          <w:lang w:eastAsia="ar-SA"/>
        </w:rPr>
      </w:pPr>
      <w:r w:rsidRPr="003C4E41">
        <w:rPr>
          <w:sz w:val="28"/>
          <w:szCs w:val="28"/>
          <w:lang w:eastAsia="ar-SA"/>
        </w:rPr>
        <w:t xml:space="preserve">В 2018 году ввод жилья составил </w:t>
      </w:r>
      <w:r>
        <w:rPr>
          <w:sz w:val="28"/>
          <w:szCs w:val="28"/>
          <w:lang w:eastAsia="ar-SA"/>
        </w:rPr>
        <w:t>2,642</w:t>
      </w:r>
      <w:r w:rsidRPr="003C4E41">
        <w:rPr>
          <w:sz w:val="28"/>
          <w:szCs w:val="28"/>
          <w:lang w:eastAsia="ar-SA"/>
        </w:rPr>
        <w:t xml:space="preserve"> тыс. кв. м, что на </w:t>
      </w:r>
      <w:r>
        <w:rPr>
          <w:sz w:val="28"/>
          <w:szCs w:val="28"/>
          <w:lang w:eastAsia="ar-SA"/>
        </w:rPr>
        <w:t xml:space="preserve">6,2 </w:t>
      </w:r>
      <w:r w:rsidRPr="003C4E41">
        <w:rPr>
          <w:sz w:val="28"/>
          <w:szCs w:val="28"/>
          <w:lang w:eastAsia="ar-SA"/>
        </w:rPr>
        <w:t xml:space="preserve">% </w:t>
      </w:r>
      <w:r>
        <w:rPr>
          <w:sz w:val="28"/>
          <w:szCs w:val="28"/>
          <w:lang w:eastAsia="ar-SA"/>
        </w:rPr>
        <w:t xml:space="preserve">выше уровня 2017 года за счет </w:t>
      </w:r>
      <w:r w:rsidRPr="003C4E41">
        <w:rPr>
          <w:sz w:val="28"/>
          <w:szCs w:val="28"/>
          <w:lang w:eastAsia="ar-SA"/>
        </w:rPr>
        <w:t>увеличени</w:t>
      </w:r>
      <w:r>
        <w:rPr>
          <w:sz w:val="28"/>
          <w:szCs w:val="28"/>
          <w:lang w:eastAsia="ar-SA"/>
        </w:rPr>
        <w:t>я</w:t>
      </w:r>
      <w:r w:rsidRPr="003C4E41">
        <w:rPr>
          <w:sz w:val="28"/>
          <w:szCs w:val="28"/>
          <w:lang w:eastAsia="ar-SA"/>
        </w:rPr>
        <w:t xml:space="preserve"> ввода по отношению к 2017 году индивидуального жилья. Такой ситуации способствовало улучшение общей экономической ситуации, восстановление положительной динамики реальных доходов и покупательной способности населения. </w:t>
      </w:r>
    </w:p>
    <w:p w:rsidR="003C4E41" w:rsidRPr="003C4E41" w:rsidRDefault="003C4E41" w:rsidP="003C4E41">
      <w:pPr>
        <w:ind w:firstLine="840"/>
        <w:jc w:val="both"/>
        <w:rPr>
          <w:sz w:val="28"/>
          <w:szCs w:val="28"/>
          <w:lang w:eastAsia="ar-SA"/>
        </w:rPr>
      </w:pPr>
      <w:proofErr w:type="gramStart"/>
      <w:r w:rsidRPr="003C4E41">
        <w:rPr>
          <w:sz w:val="28"/>
          <w:szCs w:val="28"/>
          <w:lang w:eastAsia="ar-SA"/>
        </w:rPr>
        <w:t>В 2019 году ожидается увеличение ввода в эксплуатацию жилья на</w:t>
      </w:r>
      <w:r>
        <w:rPr>
          <w:sz w:val="28"/>
          <w:szCs w:val="28"/>
          <w:lang w:eastAsia="ar-SA"/>
        </w:rPr>
        <w:t xml:space="preserve"> 40 </w:t>
      </w:r>
      <w:r w:rsidRPr="003C4E41">
        <w:rPr>
          <w:sz w:val="28"/>
          <w:szCs w:val="28"/>
          <w:lang w:eastAsia="ar-SA"/>
        </w:rPr>
        <w:t xml:space="preserve">% (на </w:t>
      </w:r>
      <w:r>
        <w:rPr>
          <w:sz w:val="28"/>
          <w:szCs w:val="28"/>
          <w:lang w:eastAsia="ar-SA"/>
        </w:rPr>
        <w:t>1,058</w:t>
      </w:r>
      <w:r w:rsidRPr="003C4E41">
        <w:rPr>
          <w:sz w:val="28"/>
          <w:szCs w:val="28"/>
          <w:lang w:eastAsia="ar-SA"/>
        </w:rPr>
        <w:t xml:space="preserve"> тыс. кв. м) к 2018 году или до </w:t>
      </w:r>
      <w:r>
        <w:rPr>
          <w:sz w:val="28"/>
          <w:szCs w:val="28"/>
          <w:lang w:eastAsia="ar-SA"/>
        </w:rPr>
        <w:t>3,7</w:t>
      </w:r>
      <w:r w:rsidRPr="003C4E41">
        <w:rPr>
          <w:sz w:val="28"/>
          <w:szCs w:val="28"/>
          <w:lang w:eastAsia="ar-SA"/>
        </w:rPr>
        <w:t xml:space="preserve"> тыс. кв. м.  Предполагается увеличение ввода индивидуального жилья в связи с внесением изменений в 2018 году в Градостроительный кодекс РФ (340-ФЗ) и упрощением алгоритма получения разрешений на строительство и на ввод  ИЖС. </w:t>
      </w:r>
      <w:proofErr w:type="gramEnd"/>
    </w:p>
    <w:p w:rsidR="003C4E41" w:rsidRDefault="003C4E41" w:rsidP="003C4E41">
      <w:pPr>
        <w:ind w:firstLine="840"/>
        <w:jc w:val="both"/>
        <w:rPr>
          <w:sz w:val="28"/>
          <w:szCs w:val="28"/>
          <w:lang w:eastAsia="ar-SA"/>
        </w:rPr>
      </w:pPr>
      <w:r w:rsidRPr="003C4E41">
        <w:rPr>
          <w:sz w:val="28"/>
          <w:szCs w:val="28"/>
          <w:lang w:eastAsia="ar-SA"/>
        </w:rPr>
        <w:t xml:space="preserve">Ввод жилья в 2020 году предполагается в объеме </w:t>
      </w:r>
      <w:r>
        <w:rPr>
          <w:sz w:val="28"/>
          <w:szCs w:val="28"/>
          <w:lang w:eastAsia="ar-SA"/>
        </w:rPr>
        <w:t>2,4</w:t>
      </w:r>
      <w:r w:rsidRPr="003C4E41">
        <w:rPr>
          <w:sz w:val="28"/>
          <w:szCs w:val="28"/>
          <w:lang w:eastAsia="ar-SA"/>
        </w:rPr>
        <w:t xml:space="preserve"> тыс. кв. м со снижением к оценке 2019 года на </w:t>
      </w:r>
      <w:r>
        <w:rPr>
          <w:sz w:val="28"/>
          <w:szCs w:val="28"/>
          <w:lang w:eastAsia="ar-SA"/>
        </w:rPr>
        <w:t>35</w:t>
      </w:r>
      <w:r w:rsidRPr="003C4E41">
        <w:rPr>
          <w:sz w:val="28"/>
          <w:szCs w:val="28"/>
          <w:lang w:eastAsia="ar-SA"/>
        </w:rPr>
        <w:t>,1%.</w:t>
      </w:r>
    </w:p>
    <w:p w:rsidR="003C4E41" w:rsidRDefault="003C4E41" w:rsidP="003C4E41">
      <w:pPr>
        <w:ind w:firstLine="840"/>
        <w:jc w:val="both"/>
        <w:rPr>
          <w:sz w:val="28"/>
          <w:szCs w:val="28"/>
          <w:lang w:eastAsia="ar-SA"/>
        </w:rPr>
      </w:pPr>
      <w:r w:rsidRPr="003C4E41">
        <w:rPr>
          <w:sz w:val="28"/>
          <w:szCs w:val="28"/>
          <w:lang w:eastAsia="ar-SA"/>
        </w:rPr>
        <w:t xml:space="preserve">Обеспеченность населения жильем </w:t>
      </w:r>
      <w:proofErr w:type="gramStart"/>
      <w:r w:rsidRPr="003C4E41">
        <w:rPr>
          <w:sz w:val="28"/>
          <w:szCs w:val="28"/>
          <w:lang w:eastAsia="ar-SA"/>
        </w:rPr>
        <w:t>на конец</w:t>
      </w:r>
      <w:proofErr w:type="gramEnd"/>
      <w:r w:rsidRPr="003C4E41">
        <w:rPr>
          <w:sz w:val="28"/>
          <w:szCs w:val="28"/>
          <w:lang w:eastAsia="ar-SA"/>
        </w:rPr>
        <w:t xml:space="preserve"> 2018 года достигла 23,</w:t>
      </w:r>
      <w:r>
        <w:rPr>
          <w:sz w:val="28"/>
          <w:szCs w:val="28"/>
          <w:lang w:eastAsia="ar-SA"/>
        </w:rPr>
        <w:t>1</w:t>
      </w:r>
      <w:r w:rsidRPr="003C4E41">
        <w:rPr>
          <w:sz w:val="28"/>
          <w:szCs w:val="28"/>
          <w:lang w:eastAsia="ar-SA"/>
        </w:rPr>
        <w:t xml:space="preserve"> кв. м на 1 жителя или </w:t>
      </w:r>
      <w:r w:rsidR="00637914">
        <w:rPr>
          <w:sz w:val="28"/>
          <w:szCs w:val="28"/>
          <w:lang w:eastAsia="ar-SA"/>
        </w:rPr>
        <w:t>88,8</w:t>
      </w:r>
      <w:r w:rsidRPr="003C4E41">
        <w:rPr>
          <w:sz w:val="28"/>
          <w:szCs w:val="28"/>
          <w:lang w:eastAsia="ar-SA"/>
        </w:rPr>
        <w:t>% к 2017 году. В оценке 2019 года обеспеченность сохранится практически на уровне 2018 года (23,</w:t>
      </w:r>
      <w:r w:rsidR="00637914">
        <w:rPr>
          <w:sz w:val="28"/>
          <w:szCs w:val="28"/>
          <w:lang w:eastAsia="ar-SA"/>
        </w:rPr>
        <w:t>1</w:t>
      </w:r>
      <w:r w:rsidRPr="003C4E41">
        <w:rPr>
          <w:sz w:val="28"/>
          <w:szCs w:val="28"/>
          <w:lang w:eastAsia="ar-SA"/>
        </w:rPr>
        <w:t xml:space="preserve"> кв. м). </w:t>
      </w:r>
      <w:r w:rsidR="00637914">
        <w:rPr>
          <w:sz w:val="28"/>
          <w:szCs w:val="28"/>
          <w:lang w:eastAsia="ar-SA"/>
        </w:rPr>
        <w:t xml:space="preserve">С </w:t>
      </w:r>
      <w:r w:rsidRPr="003C4E41">
        <w:rPr>
          <w:sz w:val="28"/>
          <w:szCs w:val="28"/>
          <w:lang w:eastAsia="ar-SA"/>
        </w:rPr>
        <w:t xml:space="preserve">2020 </w:t>
      </w:r>
      <w:r w:rsidR="00637914">
        <w:rPr>
          <w:sz w:val="28"/>
          <w:szCs w:val="28"/>
          <w:lang w:eastAsia="ar-SA"/>
        </w:rPr>
        <w:t xml:space="preserve">года </w:t>
      </w:r>
      <w:r w:rsidRPr="003C4E41">
        <w:rPr>
          <w:sz w:val="28"/>
          <w:szCs w:val="28"/>
          <w:lang w:eastAsia="ar-SA"/>
        </w:rPr>
        <w:t>прогнозируется постепенное снижение показателя с 23,</w:t>
      </w:r>
      <w:r w:rsidR="00637914">
        <w:rPr>
          <w:sz w:val="28"/>
          <w:szCs w:val="28"/>
          <w:lang w:eastAsia="ar-SA"/>
        </w:rPr>
        <w:t>1</w:t>
      </w:r>
      <w:r w:rsidRPr="003C4E41">
        <w:rPr>
          <w:sz w:val="28"/>
          <w:szCs w:val="28"/>
          <w:lang w:eastAsia="ar-SA"/>
        </w:rPr>
        <w:t xml:space="preserve"> до 23,0 кв. м на 1 жителя из-за опережающего прироста населения в </w:t>
      </w:r>
      <w:r w:rsidR="00637914">
        <w:rPr>
          <w:sz w:val="28"/>
          <w:szCs w:val="28"/>
          <w:lang w:eastAsia="ar-SA"/>
        </w:rPr>
        <w:t>поселении</w:t>
      </w:r>
      <w:r w:rsidRPr="003C4E41">
        <w:rPr>
          <w:sz w:val="28"/>
          <w:szCs w:val="28"/>
          <w:lang w:eastAsia="ar-SA"/>
        </w:rPr>
        <w:t>.</w:t>
      </w:r>
    </w:p>
    <w:p w:rsidR="00637914" w:rsidRDefault="00637914" w:rsidP="00637914">
      <w:pPr>
        <w:ind w:firstLine="840"/>
        <w:jc w:val="both"/>
        <w:rPr>
          <w:sz w:val="28"/>
          <w:szCs w:val="28"/>
          <w:lang w:eastAsia="ar-SA"/>
        </w:rPr>
      </w:pPr>
      <w:r w:rsidRPr="00637914">
        <w:rPr>
          <w:sz w:val="28"/>
          <w:szCs w:val="28"/>
          <w:lang w:eastAsia="ar-SA"/>
        </w:rPr>
        <w:t>Обеспеченность населения учреждениями социально-культурной сферы:</w:t>
      </w:r>
    </w:p>
    <w:p w:rsidR="00637914" w:rsidRDefault="00C55A7C" w:rsidP="00637914">
      <w:pPr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637914" w:rsidRPr="00637914">
        <w:rPr>
          <w:sz w:val="28"/>
          <w:szCs w:val="28"/>
          <w:lang w:eastAsia="ar-SA"/>
        </w:rPr>
        <w:t>учреждениями культурно-досугового типа, учреждений на 100 тыс. населения</w:t>
      </w:r>
      <w:r w:rsidR="00637914">
        <w:rPr>
          <w:sz w:val="28"/>
          <w:szCs w:val="28"/>
          <w:lang w:eastAsia="ar-SA"/>
        </w:rPr>
        <w:t xml:space="preserve"> за 2018 год составляет 8,2 с постепенным снижением в 2020 году до 8,0</w:t>
      </w:r>
      <w:r w:rsidR="00637914" w:rsidRPr="00637914">
        <w:t xml:space="preserve"> </w:t>
      </w:r>
      <w:r w:rsidR="00637914" w:rsidRPr="00637914">
        <w:rPr>
          <w:sz w:val="28"/>
          <w:szCs w:val="28"/>
          <w:lang w:eastAsia="ar-SA"/>
        </w:rPr>
        <w:t>учреждений на 100 тыс. населения</w:t>
      </w:r>
      <w:r w:rsidR="00637914">
        <w:rPr>
          <w:sz w:val="28"/>
          <w:szCs w:val="28"/>
          <w:lang w:eastAsia="ar-SA"/>
        </w:rPr>
        <w:t xml:space="preserve"> в связи с ростом численности населения в поселении;</w:t>
      </w:r>
    </w:p>
    <w:p w:rsidR="00637914" w:rsidRDefault="00C55A7C" w:rsidP="00637914">
      <w:pPr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637914" w:rsidRPr="00637914">
        <w:rPr>
          <w:sz w:val="28"/>
          <w:szCs w:val="28"/>
          <w:lang w:eastAsia="ar-SA"/>
        </w:rPr>
        <w:t>обеспеченность спортивными сооружениями</w:t>
      </w:r>
      <w:r>
        <w:rPr>
          <w:sz w:val="28"/>
          <w:szCs w:val="28"/>
          <w:lang w:eastAsia="ar-SA"/>
        </w:rPr>
        <w:t xml:space="preserve"> </w:t>
      </w:r>
      <w:r w:rsidR="00875983">
        <w:rPr>
          <w:sz w:val="28"/>
          <w:szCs w:val="28"/>
          <w:lang w:eastAsia="ar-SA"/>
        </w:rPr>
        <w:t xml:space="preserve">в 2018 году составила 2021,4 </w:t>
      </w:r>
      <w:r w:rsidR="00875983" w:rsidRPr="00875983">
        <w:rPr>
          <w:sz w:val="28"/>
          <w:szCs w:val="28"/>
          <w:lang w:eastAsia="ar-SA"/>
        </w:rPr>
        <w:t>кв. м. на 1 тыс. населения</w:t>
      </w:r>
      <w:r w:rsidR="00875983">
        <w:rPr>
          <w:sz w:val="28"/>
          <w:szCs w:val="28"/>
          <w:lang w:eastAsia="ar-SA"/>
        </w:rPr>
        <w:t xml:space="preserve"> с последующим снижением до 1971,7 </w:t>
      </w:r>
      <w:r w:rsidR="00875983" w:rsidRPr="00875983">
        <w:rPr>
          <w:sz w:val="28"/>
          <w:szCs w:val="28"/>
          <w:lang w:eastAsia="ar-SA"/>
        </w:rPr>
        <w:t>кв. м. на 1 тыс. населения</w:t>
      </w:r>
      <w:r w:rsidR="00875983">
        <w:rPr>
          <w:sz w:val="28"/>
          <w:szCs w:val="28"/>
          <w:lang w:eastAsia="ar-SA"/>
        </w:rPr>
        <w:t xml:space="preserve"> в 2020 году в связи с ростом численности в поселении.</w:t>
      </w:r>
    </w:p>
    <w:p w:rsidR="00637914" w:rsidRDefault="00875983" w:rsidP="00E315F1">
      <w:pPr>
        <w:ind w:firstLine="840"/>
        <w:jc w:val="both"/>
        <w:rPr>
          <w:sz w:val="28"/>
          <w:szCs w:val="28"/>
          <w:lang w:eastAsia="ar-SA"/>
        </w:rPr>
      </w:pPr>
      <w:r w:rsidRPr="00875983">
        <w:rPr>
          <w:sz w:val="28"/>
          <w:szCs w:val="28"/>
          <w:lang w:eastAsia="ar-SA"/>
        </w:rPr>
        <w:t xml:space="preserve">Удельный вес </w:t>
      </w:r>
      <w:proofErr w:type="gramStart"/>
      <w:r w:rsidRPr="00875983">
        <w:rPr>
          <w:sz w:val="28"/>
          <w:szCs w:val="28"/>
          <w:lang w:eastAsia="ar-SA"/>
        </w:rPr>
        <w:t>населения, занимающегося спортом</w:t>
      </w:r>
      <w:r>
        <w:rPr>
          <w:sz w:val="28"/>
          <w:szCs w:val="28"/>
          <w:lang w:eastAsia="ar-SA"/>
        </w:rPr>
        <w:t xml:space="preserve"> растет</w:t>
      </w:r>
      <w:proofErr w:type="gramEnd"/>
      <w:r>
        <w:rPr>
          <w:sz w:val="28"/>
          <w:szCs w:val="28"/>
          <w:lang w:eastAsia="ar-SA"/>
        </w:rPr>
        <w:t xml:space="preserve"> с 44,2 % в 2018 году до 44,6 % в 2020 году.</w:t>
      </w:r>
    </w:p>
    <w:p w:rsidR="00E315F1" w:rsidRPr="00E315F1" w:rsidRDefault="00E315F1" w:rsidP="00E315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315F1">
        <w:rPr>
          <w:sz w:val="28"/>
          <w:szCs w:val="28"/>
          <w:lang w:eastAsia="ar-SA"/>
        </w:rPr>
        <w:t xml:space="preserve">Количество субъектов малого предпринимательства составило </w:t>
      </w:r>
      <w:r>
        <w:rPr>
          <w:sz w:val="28"/>
          <w:szCs w:val="28"/>
          <w:lang w:eastAsia="ar-SA"/>
        </w:rPr>
        <w:t>38</w:t>
      </w:r>
      <w:r w:rsidRPr="00E315F1">
        <w:rPr>
          <w:sz w:val="28"/>
          <w:szCs w:val="28"/>
          <w:lang w:eastAsia="ar-SA"/>
        </w:rPr>
        <w:t xml:space="preserve"> единиц или </w:t>
      </w:r>
      <w:r w:rsidR="00504ABA">
        <w:rPr>
          <w:sz w:val="28"/>
          <w:szCs w:val="28"/>
          <w:lang w:eastAsia="ar-SA"/>
        </w:rPr>
        <w:t>73,1</w:t>
      </w:r>
      <w:r>
        <w:rPr>
          <w:sz w:val="28"/>
          <w:szCs w:val="28"/>
          <w:lang w:eastAsia="ar-SA"/>
        </w:rPr>
        <w:t xml:space="preserve"> </w:t>
      </w:r>
      <w:r w:rsidRPr="00E315F1">
        <w:rPr>
          <w:sz w:val="28"/>
          <w:szCs w:val="28"/>
          <w:lang w:eastAsia="ar-SA"/>
        </w:rPr>
        <w:t xml:space="preserve">% к 2017 году, количество индивидуальных предпринимателей </w:t>
      </w:r>
      <w:r w:rsidR="00504ABA">
        <w:rPr>
          <w:sz w:val="28"/>
          <w:szCs w:val="28"/>
          <w:lang w:eastAsia="ar-SA"/>
        </w:rPr>
        <w:t>снизилось</w:t>
      </w:r>
      <w:r w:rsidRPr="00E315F1">
        <w:rPr>
          <w:sz w:val="28"/>
          <w:szCs w:val="28"/>
          <w:lang w:eastAsia="ar-SA"/>
        </w:rPr>
        <w:t xml:space="preserve"> на </w:t>
      </w:r>
      <w:r w:rsidR="00504ABA">
        <w:rPr>
          <w:sz w:val="28"/>
          <w:szCs w:val="28"/>
          <w:lang w:eastAsia="ar-SA"/>
        </w:rPr>
        <w:t>14,8</w:t>
      </w:r>
      <w:r w:rsidRPr="00E315F1">
        <w:rPr>
          <w:sz w:val="28"/>
          <w:szCs w:val="28"/>
          <w:lang w:eastAsia="ar-SA"/>
        </w:rPr>
        <w:t xml:space="preserve">% и составило </w:t>
      </w:r>
      <w:r w:rsidR="00504ABA">
        <w:rPr>
          <w:sz w:val="28"/>
          <w:szCs w:val="28"/>
          <w:lang w:eastAsia="ar-SA"/>
        </w:rPr>
        <w:t>374</w:t>
      </w:r>
      <w:r w:rsidRPr="00E315F1">
        <w:rPr>
          <w:sz w:val="28"/>
          <w:szCs w:val="28"/>
          <w:lang w:eastAsia="ar-SA"/>
        </w:rPr>
        <w:t xml:space="preserve"> чел</w:t>
      </w:r>
      <w:r w:rsidR="00504ABA">
        <w:rPr>
          <w:sz w:val="28"/>
          <w:szCs w:val="28"/>
          <w:lang w:eastAsia="ar-SA"/>
        </w:rPr>
        <w:t>овека</w:t>
      </w:r>
      <w:r w:rsidRPr="00E315F1">
        <w:rPr>
          <w:sz w:val="28"/>
          <w:szCs w:val="28"/>
          <w:lang w:eastAsia="ar-SA"/>
        </w:rPr>
        <w:t>.</w:t>
      </w:r>
    </w:p>
    <w:p w:rsidR="00504ABA" w:rsidRDefault="00E315F1" w:rsidP="00E315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315F1">
        <w:rPr>
          <w:sz w:val="28"/>
          <w:szCs w:val="28"/>
          <w:lang w:eastAsia="ar-SA"/>
        </w:rPr>
        <w:t xml:space="preserve">Численность работников, занятых в малом предпринимательстве, за 2018 год составила </w:t>
      </w:r>
      <w:r w:rsidR="00504ABA">
        <w:rPr>
          <w:sz w:val="28"/>
          <w:szCs w:val="28"/>
          <w:lang w:eastAsia="ar-SA"/>
        </w:rPr>
        <w:t>403</w:t>
      </w:r>
      <w:r w:rsidRPr="00E315F1">
        <w:rPr>
          <w:sz w:val="28"/>
          <w:szCs w:val="28"/>
          <w:lang w:eastAsia="ar-SA"/>
        </w:rPr>
        <w:t xml:space="preserve"> чел</w:t>
      </w:r>
      <w:r w:rsidR="00504ABA">
        <w:rPr>
          <w:sz w:val="28"/>
          <w:szCs w:val="28"/>
          <w:lang w:eastAsia="ar-SA"/>
        </w:rPr>
        <w:t xml:space="preserve">овека, что на уровне </w:t>
      </w:r>
      <w:r w:rsidRPr="00E315F1">
        <w:rPr>
          <w:sz w:val="28"/>
          <w:szCs w:val="28"/>
          <w:lang w:eastAsia="ar-SA"/>
        </w:rPr>
        <w:t>2017 год</w:t>
      </w:r>
      <w:r w:rsidR="00504ABA">
        <w:rPr>
          <w:sz w:val="28"/>
          <w:szCs w:val="28"/>
          <w:lang w:eastAsia="ar-SA"/>
        </w:rPr>
        <w:t>а.</w:t>
      </w:r>
    </w:p>
    <w:p w:rsidR="00215649" w:rsidRPr="00215649" w:rsidRDefault="00215649" w:rsidP="00215649">
      <w:pPr>
        <w:ind w:firstLine="840"/>
        <w:jc w:val="both"/>
        <w:rPr>
          <w:sz w:val="28"/>
          <w:szCs w:val="28"/>
          <w:lang w:eastAsia="ar-SA"/>
        </w:rPr>
      </w:pPr>
      <w:r w:rsidRPr="00215649">
        <w:rPr>
          <w:sz w:val="28"/>
          <w:szCs w:val="28"/>
          <w:lang w:eastAsia="ar-SA"/>
        </w:rPr>
        <w:t>Прибыль прибыльных организаций за 201</w:t>
      </w:r>
      <w:r w:rsidR="00504ABA">
        <w:rPr>
          <w:sz w:val="28"/>
          <w:szCs w:val="28"/>
          <w:lang w:eastAsia="ar-SA"/>
        </w:rPr>
        <w:t>8</w:t>
      </w:r>
      <w:r w:rsidRPr="00215649">
        <w:rPr>
          <w:sz w:val="28"/>
          <w:szCs w:val="28"/>
          <w:lang w:eastAsia="ar-SA"/>
        </w:rPr>
        <w:t xml:space="preserve"> год составила </w:t>
      </w:r>
      <w:r w:rsidR="00504ABA">
        <w:rPr>
          <w:sz w:val="28"/>
          <w:szCs w:val="28"/>
          <w:lang w:eastAsia="ar-SA"/>
        </w:rPr>
        <w:t>75</w:t>
      </w:r>
      <w:r w:rsidRPr="00215649">
        <w:rPr>
          <w:sz w:val="28"/>
          <w:szCs w:val="28"/>
          <w:lang w:eastAsia="ar-SA"/>
        </w:rPr>
        <w:t xml:space="preserve"> млн. руб. или </w:t>
      </w:r>
      <w:r w:rsidR="00504ABA">
        <w:rPr>
          <w:sz w:val="28"/>
          <w:szCs w:val="28"/>
          <w:lang w:eastAsia="ar-SA"/>
        </w:rPr>
        <w:t>12,4</w:t>
      </w:r>
      <w:r w:rsidR="000F5CBB">
        <w:rPr>
          <w:sz w:val="28"/>
          <w:szCs w:val="28"/>
          <w:lang w:eastAsia="ar-SA"/>
        </w:rPr>
        <w:t xml:space="preserve"> </w:t>
      </w:r>
      <w:r w:rsidRPr="00215649">
        <w:rPr>
          <w:sz w:val="28"/>
          <w:szCs w:val="28"/>
          <w:lang w:eastAsia="ar-SA"/>
        </w:rPr>
        <w:t>% к 201</w:t>
      </w:r>
      <w:r w:rsidR="00504ABA">
        <w:rPr>
          <w:sz w:val="28"/>
          <w:szCs w:val="28"/>
          <w:lang w:eastAsia="ar-SA"/>
        </w:rPr>
        <w:t>7</w:t>
      </w:r>
      <w:r w:rsidRPr="00215649">
        <w:rPr>
          <w:sz w:val="28"/>
          <w:szCs w:val="28"/>
          <w:lang w:eastAsia="ar-SA"/>
        </w:rPr>
        <w:t xml:space="preserve"> году. В малом бизнесе произошло снижение.</w:t>
      </w:r>
    </w:p>
    <w:p w:rsidR="00215649" w:rsidRPr="00215649" w:rsidRDefault="00215649" w:rsidP="00215649">
      <w:pPr>
        <w:ind w:firstLine="840"/>
        <w:jc w:val="both"/>
        <w:rPr>
          <w:sz w:val="28"/>
          <w:szCs w:val="28"/>
          <w:lang w:eastAsia="ar-SA"/>
        </w:rPr>
      </w:pPr>
      <w:r w:rsidRPr="00215649">
        <w:rPr>
          <w:sz w:val="28"/>
          <w:szCs w:val="28"/>
          <w:lang w:eastAsia="ar-SA"/>
        </w:rPr>
        <w:t xml:space="preserve">По итогам отчетного года в большинстве отраслей экономики </w:t>
      </w:r>
      <w:r w:rsidR="000F5CBB">
        <w:rPr>
          <w:sz w:val="28"/>
          <w:szCs w:val="28"/>
          <w:lang w:eastAsia="ar-SA"/>
        </w:rPr>
        <w:t xml:space="preserve">поселения, </w:t>
      </w:r>
      <w:r w:rsidRPr="00215649">
        <w:rPr>
          <w:sz w:val="28"/>
          <w:szCs w:val="28"/>
          <w:lang w:eastAsia="ar-SA"/>
        </w:rPr>
        <w:t xml:space="preserve"> за исключением строительства и потребительской сферы, </w:t>
      </w:r>
      <w:r w:rsidR="00504ABA">
        <w:rPr>
          <w:sz w:val="28"/>
          <w:szCs w:val="28"/>
          <w:lang w:eastAsia="ar-SA"/>
        </w:rPr>
        <w:t>ожидается</w:t>
      </w:r>
      <w:r w:rsidRPr="00215649">
        <w:rPr>
          <w:sz w:val="28"/>
          <w:szCs w:val="28"/>
          <w:lang w:eastAsia="ar-SA"/>
        </w:rPr>
        <w:t xml:space="preserve"> у</w:t>
      </w:r>
      <w:r w:rsidR="00504ABA">
        <w:rPr>
          <w:sz w:val="28"/>
          <w:szCs w:val="28"/>
          <w:lang w:eastAsia="ar-SA"/>
        </w:rPr>
        <w:t>величе</w:t>
      </w:r>
      <w:r w:rsidRPr="00215649">
        <w:rPr>
          <w:sz w:val="28"/>
          <w:szCs w:val="28"/>
          <w:lang w:eastAsia="ar-SA"/>
        </w:rPr>
        <w:t>ние прибыли по отношению к 201</w:t>
      </w:r>
      <w:r w:rsidR="00504ABA">
        <w:rPr>
          <w:sz w:val="28"/>
          <w:szCs w:val="28"/>
          <w:lang w:eastAsia="ar-SA"/>
        </w:rPr>
        <w:t>8</w:t>
      </w:r>
      <w:r w:rsidRPr="00215649">
        <w:rPr>
          <w:sz w:val="28"/>
          <w:szCs w:val="28"/>
          <w:lang w:eastAsia="ar-SA"/>
        </w:rPr>
        <w:t xml:space="preserve"> году</w:t>
      </w:r>
      <w:r w:rsidR="00504ABA">
        <w:rPr>
          <w:sz w:val="28"/>
          <w:szCs w:val="28"/>
          <w:lang w:eastAsia="ar-SA"/>
        </w:rPr>
        <w:t xml:space="preserve"> до 80,7 млн. рублей или на 7,6 % рост</w:t>
      </w:r>
      <w:r w:rsidRPr="00215649">
        <w:rPr>
          <w:sz w:val="28"/>
          <w:szCs w:val="28"/>
          <w:lang w:eastAsia="ar-SA"/>
        </w:rPr>
        <w:t xml:space="preserve">. </w:t>
      </w:r>
    </w:p>
    <w:p w:rsidR="00504ABA" w:rsidRDefault="00504ABA" w:rsidP="00215649">
      <w:pPr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На 2020 год планируется рост прибыли прибыльных предприятий до 86,4 млн. рублей.</w:t>
      </w:r>
    </w:p>
    <w:p w:rsidR="00215649" w:rsidRPr="00215649" w:rsidRDefault="00215649" w:rsidP="00215649">
      <w:pPr>
        <w:ind w:firstLine="840"/>
        <w:jc w:val="both"/>
        <w:rPr>
          <w:sz w:val="28"/>
          <w:szCs w:val="28"/>
          <w:lang w:eastAsia="ar-SA"/>
        </w:rPr>
      </w:pPr>
      <w:r w:rsidRPr="00215649">
        <w:rPr>
          <w:sz w:val="28"/>
          <w:szCs w:val="28"/>
          <w:lang w:eastAsia="ar-SA"/>
        </w:rPr>
        <w:t xml:space="preserve">Фонд </w:t>
      </w:r>
      <w:r w:rsidR="00504ABA">
        <w:rPr>
          <w:sz w:val="28"/>
          <w:szCs w:val="28"/>
          <w:lang w:eastAsia="ar-SA"/>
        </w:rPr>
        <w:t xml:space="preserve">оплаты труда </w:t>
      </w:r>
      <w:r w:rsidRPr="00215649">
        <w:rPr>
          <w:sz w:val="28"/>
          <w:szCs w:val="28"/>
          <w:lang w:eastAsia="ar-SA"/>
        </w:rPr>
        <w:t>в 201</w:t>
      </w:r>
      <w:r w:rsidR="00504ABA">
        <w:rPr>
          <w:sz w:val="28"/>
          <w:szCs w:val="28"/>
          <w:lang w:eastAsia="ar-SA"/>
        </w:rPr>
        <w:t>8</w:t>
      </w:r>
      <w:r w:rsidRPr="00215649">
        <w:rPr>
          <w:sz w:val="28"/>
          <w:szCs w:val="28"/>
          <w:lang w:eastAsia="ar-SA"/>
        </w:rPr>
        <w:t xml:space="preserve"> году достиг </w:t>
      </w:r>
      <w:r w:rsidR="00504ABA">
        <w:rPr>
          <w:sz w:val="28"/>
          <w:szCs w:val="28"/>
          <w:lang w:eastAsia="ar-SA"/>
        </w:rPr>
        <w:t>685,7</w:t>
      </w:r>
      <w:r w:rsidRPr="00215649">
        <w:rPr>
          <w:sz w:val="28"/>
          <w:szCs w:val="28"/>
          <w:lang w:eastAsia="ar-SA"/>
        </w:rPr>
        <w:t xml:space="preserve"> млн. руб. или </w:t>
      </w:r>
      <w:r w:rsidR="00504ABA">
        <w:rPr>
          <w:sz w:val="28"/>
          <w:szCs w:val="28"/>
          <w:lang w:eastAsia="ar-SA"/>
        </w:rPr>
        <w:t>109,1</w:t>
      </w:r>
      <w:r w:rsidRPr="00215649">
        <w:rPr>
          <w:sz w:val="28"/>
          <w:szCs w:val="28"/>
          <w:lang w:eastAsia="ar-SA"/>
        </w:rPr>
        <w:t>% к предыдущему году. В 201</w:t>
      </w:r>
      <w:r w:rsidR="00504ABA">
        <w:rPr>
          <w:sz w:val="28"/>
          <w:szCs w:val="28"/>
          <w:lang w:eastAsia="ar-SA"/>
        </w:rPr>
        <w:t>9</w:t>
      </w:r>
      <w:r w:rsidRPr="00215649">
        <w:rPr>
          <w:sz w:val="28"/>
          <w:szCs w:val="28"/>
          <w:lang w:eastAsia="ar-SA"/>
        </w:rPr>
        <w:t xml:space="preserve"> году ожидается с ростом на </w:t>
      </w:r>
      <w:r w:rsidR="009B5FEE">
        <w:rPr>
          <w:sz w:val="28"/>
          <w:szCs w:val="28"/>
          <w:lang w:eastAsia="ar-SA"/>
        </w:rPr>
        <w:t>7</w:t>
      </w:r>
      <w:r w:rsidR="00E866CA">
        <w:rPr>
          <w:sz w:val="28"/>
          <w:szCs w:val="28"/>
          <w:lang w:eastAsia="ar-SA"/>
        </w:rPr>
        <w:t>,4</w:t>
      </w:r>
      <w:r w:rsidRPr="00215649">
        <w:rPr>
          <w:sz w:val="28"/>
          <w:szCs w:val="28"/>
          <w:lang w:eastAsia="ar-SA"/>
        </w:rPr>
        <w:t>% к 201</w:t>
      </w:r>
      <w:r w:rsidR="009B5FEE">
        <w:rPr>
          <w:sz w:val="28"/>
          <w:szCs w:val="28"/>
          <w:lang w:eastAsia="ar-SA"/>
        </w:rPr>
        <w:t>8</w:t>
      </w:r>
      <w:r w:rsidRPr="00215649">
        <w:rPr>
          <w:sz w:val="28"/>
          <w:szCs w:val="28"/>
          <w:lang w:eastAsia="ar-SA"/>
        </w:rPr>
        <w:t xml:space="preserve"> году.  В 20</w:t>
      </w:r>
      <w:r w:rsidR="009B5FEE">
        <w:rPr>
          <w:sz w:val="28"/>
          <w:szCs w:val="28"/>
          <w:lang w:eastAsia="ar-SA"/>
        </w:rPr>
        <w:t>20</w:t>
      </w:r>
      <w:r w:rsidR="00E866CA">
        <w:rPr>
          <w:sz w:val="28"/>
          <w:szCs w:val="28"/>
          <w:lang w:eastAsia="ar-SA"/>
        </w:rPr>
        <w:t xml:space="preserve"> </w:t>
      </w:r>
      <w:r w:rsidRPr="00215649">
        <w:rPr>
          <w:sz w:val="28"/>
          <w:szCs w:val="28"/>
          <w:lang w:eastAsia="ar-SA"/>
        </w:rPr>
        <w:t>год</w:t>
      </w:r>
      <w:r w:rsidR="00E866CA">
        <w:rPr>
          <w:sz w:val="28"/>
          <w:szCs w:val="28"/>
          <w:lang w:eastAsia="ar-SA"/>
        </w:rPr>
        <w:t>у</w:t>
      </w:r>
      <w:r w:rsidRPr="00215649">
        <w:rPr>
          <w:sz w:val="28"/>
          <w:szCs w:val="28"/>
          <w:lang w:eastAsia="ar-SA"/>
        </w:rPr>
        <w:t xml:space="preserve"> темпы роста фонда заработной платы прогнозируются в р</w:t>
      </w:r>
      <w:r w:rsidR="00E866CA">
        <w:rPr>
          <w:sz w:val="28"/>
          <w:szCs w:val="28"/>
          <w:lang w:eastAsia="ar-SA"/>
        </w:rPr>
        <w:t>азмере</w:t>
      </w:r>
      <w:r w:rsidRPr="00215649">
        <w:rPr>
          <w:sz w:val="28"/>
          <w:szCs w:val="28"/>
          <w:lang w:eastAsia="ar-SA"/>
        </w:rPr>
        <w:t xml:space="preserve"> 106,</w:t>
      </w:r>
      <w:r w:rsidR="009B5FEE">
        <w:rPr>
          <w:sz w:val="28"/>
          <w:szCs w:val="28"/>
          <w:lang w:eastAsia="ar-SA"/>
        </w:rPr>
        <w:t>4</w:t>
      </w:r>
      <w:r w:rsidRPr="00215649">
        <w:rPr>
          <w:sz w:val="28"/>
          <w:szCs w:val="28"/>
          <w:lang w:eastAsia="ar-SA"/>
        </w:rPr>
        <w:t>%.</w:t>
      </w:r>
    </w:p>
    <w:p w:rsidR="0055098A" w:rsidRPr="00215649" w:rsidRDefault="0055098A" w:rsidP="0055098A">
      <w:pPr>
        <w:ind w:firstLine="840"/>
        <w:jc w:val="both"/>
        <w:rPr>
          <w:sz w:val="28"/>
          <w:szCs w:val="28"/>
          <w:lang w:eastAsia="ar-SA"/>
        </w:rPr>
      </w:pPr>
      <w:r w:rsidRPr="005A4125">
        <w:rPr>
          <w:sz w:val="28"/>
          <w:szCs w:val="28"/>
          <w:lang w:eastAsia="ar-SA"/>
        </w:rPr>
        <w:t>Более 60,0</w:t>
      </w:r>
      <w:r w:rsidRPr="00215649">
        <w:rPr>
          <w:sz w:val="28"/>
          <w:szCs w:val="28"/>
          <w:lang w:eastAsia="ar-SA"/>
        </w:rPr>
        <w:t>% фонда заработной платы обеспечивается предприятиям</w:t>
      </w:r>
      <w:proofErr w:type="gramStart"/>
      <w:r w:rsidRPr="00215649">
        <w:rPr>
          <w:sz w:val="28"/>
          <w:szCs w:val="28"/>
          <w:lang w:eastAsia="ar-SA"/>
        </w:rPr>
        <w:t xml:space="preserve">и </w:t>
      </w:r>
      <w:r w:rsidRPr="00E866CA">
        <w:rPr>
          <w:sz w:val="28"/>
          <w:szCs w:val="28"/>
          <w:lang w:eastAsia="ar-SA"/>
        </w:rPr>
        <w:t>ООО</w:t>
      </w:r>
      <w:proofErr w:type="gramEnd"/>
      <w:r w:rsidRPr="00E866CA">
        <w:rPr>
          <w:sz w:val="28"/>
          <w:szCs w:val="28"/>
          <w:lang w:eastAsia="ar-SA"/>
        </w:rPr>
        <w:t xml:space="preserve"> «ТД-холдинг» </w:t>
      </w:r>
      <w:r w:rsidRPr="00215649">
        <w:rPr>
          <w:sz w:val="28"/>
          <w:szCs w:val="28"/>
          <w:lang w:eastAsia="ar-SA"/>
        </w:rPr>
        <w:t xml:space="preserve">и </w:t>
      </w:r>
      <w:r w:rsidRPr="00E866CA">
        <w:rPr>
          <w:sz w:val="28"/>
          <w:szCs w:val="28"/>
          <w:lang w:eastAsia="ar-SA"/>
        </w:rPr>
        <w:t>ООО «Тепличный комплекс «Зеленая линия»</w:t>
      </w:r>
      <w:r w:rsidRPr="00215649">
        <w:rPr>
          <w:sz w:val="28"/>
          <w:szCs w:val="28"/>
          <w:lang w:eastAsia="ar-SA"/>
        </w:rPr>
        <w:t xml:space="preserve">. </w:t>
      </w:r>
    </w:p>
    <w:p w:rsidR="00215649" w:rsidRPr="003A2036" w:rsidRDefault="00215649" w:rsidP="00215649">
      <w:pPr>
        <w:ind w:firstLine="840"/>
        <w:jc w:val="both"/>
        <w:rPr>
          <w:sz w:val="28"/>
          <w:szCs w:val="28"/>
          <w:lang w:eastAsia="ar-SA"/>
        </w:rPr>
      </w:pPr>
      <w:r w:rsidRPr="00215649">
        <w:rPr>
          <w:sz w:val="28"/>
          <w:szCs w:val="28"/>
          <w:lang w:eastAsia="ar-SA"/>
        </w:rPr>
        <w:t>Численность работающих в целом по экономике в 201</w:t>
      </w:r>
      <w:r w:rsidR="009B5FEE">
        <w:rPr>
          <w:sz w:val="28"/>
          <w:szCs w:val="28"/>
          <w:lang w:eastAsia="ar-SA"/>
        </w:rPr>
        <w:t>8</w:t>
      </w:r>
      <w:r w:rsidRPr="00215649">
        <w:rPr>
          <w:sz w:val="28"/>
          <w:szCs w:val="28"/>
          <w:lang w:eastAsia="ar-SA"/>
        </w:rPr>
        <w:t xml:space="preserve"> году составила </w:t>
      </w:r>
      <w:r w:rsidR="00E866CA">
        <w:rPr>
          <w:sz w:val="28"/>
          <w:szCs w:val="28"/>
          <w:lang w:eastAsia="ar-SA"/>
        </w:rPr>
        <w:t>3,</w:t>
      </w:r>
      <w:r w:rsidR="009B5FEE">
        <w:rPr>
          <w:sz w:val="28"/>
          <w:szCs w:val="28"/>
          <w:lang w:eastAsia="ar-SA"/>
        </w:rPr>
        <w:t>648</w:t>
      </w:r>
      <w:r w:rsidRPr="00215649">
        <w:rPr>
          <w:sz w:val="28"/>
          <w:szCs w:val="28"/>
          <w:lang w:eastAsia="ar-SA"/>
        </w:rPr>
        <w:t xml:space="preserve"> тыс. чел. В 201</w:t>
      </w:r>
      <w:r w:rsidR="009B5FEE">
        <w:rPr>
          <w:sz w:val="28"/>
          <w:szCs w:val="28"/>
          <w:lang w:eastAsia="ar-SA"/>
        </w:rPr>
        <w:t>9</w:t>
      </w:r>
      <w:r w:rsidRPr="00215649">
        <w:rPr>
          <w:sz w:val="28"/>
          <w:szCs w:val="28"/>
          <w:lang w:eastAsia="ar-SA"/>
        </w:rPr>
        <w:t xml:space="preserve"> году ожидается прирост численности на уровне </w:t>
      </w:r>
      <w:r w:rsidR="009B5FEE">
        <w:rPr>
          <w:sz w:val="28"/>
          <w:szCs w:val="28"/>
          <w:lang w:eastAsia="ar-SA"/>
        </w:rPr>
        <w:t>0,3</w:t>
      </w:r>
      <w:r w:rsidRPr="00215649">
        <w:rPr>
          <w:sz w:val="28"/>
          <w:szCs w:val="28"/>
          <w:lang w:eastAsia="ar-SA"/>
        </w:rPr>
        <w:t>% к 201</w:t>
      </w:r>
      <w:r w:rsidR="009B5FEE">
        <w:rPr>
          <w:sz w:val="28"/>
          <w:szCs w:val="28"/>
          <w:lang w:eastAsia="ar-SA"/>
        </w:rPr>
        <w:t>8</w:t>
      </w:r>
      <w:r w:rsidRPr="00215649">
        <w:rPr>
          <w:sz w:val="28"/>
          <w:szCs w:val="28"/>
          <w:lang w:eastAsia="ar-SA"/>
        </w:rPr>
        <w:t xml:space="preserve"> году. В 20</w:t>
      </w:r>
      <w:r w:rsidR="009B5FEE">
        <w:rPr>
          <w:sz w:val="28"/>
          <w:szCs w:val="28"/>
          <w:lang w:eastAsia="ar-SA"/>
        </w:rPr>
        <w:t>20</w:t>
      </w:r>
      <w:r w:rsidR="00E866CA">
        <w:rPr>
          <w:sz w:val="28"/>
          <w:szCs w:val="28"/>
          <w:lang w:eastAsia="ar-SA"/>
        </w:rPr>
        <w:t xml:space="preserve"> </w:t>
      </w:r>
      <w:r w:rsidRPr="00215649">
        <w:rPr>
          <w:sz w:val="28"/>
          <w:szCs w:val="28"/>
          <w:lang w:eastAsia="ar-SA"/>
        </w:rPr>
        <w:t>год</w:t>
      </w:r>
      <w:r w:rsidR="00E866CA">
        <w:rPr>
          <w:sz w:val="28"/>
          <w:szCs w:val="28"/>
          <w:lang w:eastAsia="ar-SA"/>
        </w:rPr>
        <w:t>у</w:t>
      </w:r>
      <w:r w:rsidRPr="00215649">
        <w:rPr>
          <w:sz w:val="28"/>
          <w:szCs w:val="28"/>
          <w:lang w:eastAsia="ar-SA"/>
        </w:rPr>
        <w:t xml:space="preserve"> предполагается положительная динамика, увеличение </w:t>
      </w:r>
      <w:r w:rsidRPr="003A2036">
        <w:rPr>
          <w:sz w:val="28"/>
          <w:szCs w:val="28"/>
          <w:lang w:eastAsia="ar-SA"/>
        </w:rPr>
        <w:t xml:space="preserve">численности работников составит </w:t>
      </w:r>
      <w:r w:rsidR="00E866CA" w:rsidRPr="003A2036">
        <w:rPr>
          <w:sz w:val="28"/>
          <w:szCs w:val="28"/>
          <w:lang w:eastAsia="ar-SA"/>
        </w:rPr>
        <w:t>2,</w:t>
      </w:r>
      <w:r w:rsidR="009B5FEE" w:rsidRPr="003A2036">
        <w:rPr>
          <w:sz w:val="28"/>
          <w:szCs w:val="28"/>
          <w:lang w:eastAsia="ar-SA"/>
        </w:rPr>
        <w:t>7</w:t>
      </w:r>
      <w:r w:rsidR="00E866CA" w:rsidRPr="003A2036">
        <w:rPr>
          <w:sz w:val="28"/>
          <w:szCs w:val="28"/>
          <w:lang w:eastAsia="ar-SA"/>
        </w:rPr>
        <w:t xml:space="preserve"> </w:t>
      </w:r>
      <w:r w:rsidRPr="003A2036">
        <w:rPr>
          <w:sz w:val="28"/>
          <w:szCs w:val="28"/>
          <w:lang w:eastAsia="ar-SA"/>
        </w:rPr>
        <w:t>%.</w:t>
      </w:r>
    </w:p>
    <w:p w:rsidR="00E866CA" w:rsidRPr="003A2036" w:rsidRDefault="00215649" w:rsidP="00215649">
      <w:pPr>
        <w:ind w:firstLine="840"/>
        <w:jc w:val="both"/>
        <w:rPr>
          <w:sz w:val="28"/>
          <w:szCs w:val="28"/>
          <w:lang w:eastAsia="ar-SA"/>
        </w:rPr>
      </w:pPr>
      <w:r w:rsidRPr="003A2036">
        <w:rPr>
          <w:sz w:val="28"/>
          <w:szCs w:val="28"/>
          <w:lang w:eastAsia="ar-SA"/>
        </w:rPr>
        <w:t>В 201</w:t>
      </w:r>
      <w:r w:rsidR="009B5FEE" w:rsidRPr="003A2036">
        <w:rPr>
          <w:sz w:val="28"/>
          <w:szCs w:val="28"/>
          <w:lang w:eastAsia="ar-SA"/>
        </w:rPr>
        <w:t>8</w:t>
      </w:r>
      <w:r w:rsidRPr="003A2036">
        <w:rPr>
          <w:sz w:val="28"/>
          <w:szCs w:val="28"/>
          <w:lang w:eastAsia="ar-SA"/>
        </w:rPr>
        <w:t xml:space="preserve"> году темп роста </w:t>
      </w:r>
      <w:r w:rsidR="009B5FEE" w:rsidRPr="003A2036">
        <w:rPr>
          <w:sz w:val="28"/>
          <w:szCs w:val="28"/>
          <w:lang w:eastAsia="ar-SA"/>
        </w:rPr>
        <w:t xml:space="preserve">номинальной начисленной среднемесячной заработной платы </w:t>
      </w:r>
      <w:r w:rsidRPr="003A2036">
        <w:rPr>
          <w:sz w:val="28"/>
          <w:szCs w:val="28"/>
          <w:lang w:eastAsia="ar-SA"/>
        </w:rPr>
        <w:t xml:space="preserve">составил </w:t>
      </w:r>
      <w:r w:rsidR="009B5FEE" w:rsidRPr="003A2036">
        <w:rPr>
          <w:sz w:val="28"/>
          <w:szCs w:val="28"/>
          <w:lang w:eastAsia="ar-SA"/>
        </w:rPr>
        <w:t>9,2</w:t>
      </w:r>
      <w:r w:rsidR="00E866CA" w:rsidRPr="003A2036">
        <w:rPr>
          <w:sz w:val="28"/>
          <w:szCs w:val="28"/>
          <w:lang w:eastAsia="ar-SA"/>
        </w:rPr>
        <w:t xml:space="preserve"> </w:t>
      </w:r>
      <w:r w:rsidRPr="003A2036">
        <w:rPr>
          <w:sz w:val="28"/>
          <w:szCs w:val="28"/>
          <w:lang w:eastAsia="ar-SA"/>
        </w:rPr>
        <w:t xml:space="preserve">% (номинал </w:t>
      </w:r>
      <w:r w:rsidR="009B5FEE" w:rsidRPr="003A2036">
        <w:rPr>
          <w:sz w:val="28"/>
          <w:szCs w:val="28"/>
          <w:lang w:eastAsia="ar-SA"/>
        </w:rPr>
        <w:t>25528,2</w:t>
      </w:r>
      <w:r w:rsidRPr="003A2036">
        <w:rPr>
          <w:sz w:val="28"/>
          <w:szCs w:val="28"/>
          <w:lang w:eastAsia="ar-SA"/>
        </w:rPr>
        <w:t xml:space="preserve"> руб.), в 201</w:t>
      </w:r>
      <w:r w:rsidR="009B5FEE" w:rsidRPr="003A2036">
        <w:rPr>
          <w:sz w:val="28"/>
          <w:szCs w:val="28"/>
          <w:lang w:eastAsia="ar-SA"/>
        </w:rPr>
        <w:t>9</w:t>
      </w:r>
      <w:r w:rsidRPr="003A2036">
        <w:rPr>
          <w:sz w:val="28"/>
          <w:szCs w:val="28"/>
          <w:lang w:eastAsia="ar-SA"/>
        </w:rPr>
        <w:t xml:space="preserve"> году ожидается в размере </w:t>
      </w:r>
      <w:r w:rsidR="009B5FEE" w:rsidRPr="003A2036">
        <w:rPr>
          <w:sz w:val="28"/>
          <w:szCs w:val="28"/>
          <w:lang w:eastAsia="ar-SA"/>
        </w:rPr>
        <w:t>106,1</w:t>
      </w:r>
      <w:r w:rsidRPr="003A2036">
        <w:rPr>
          <w:sz w:val="28"/>
          <w:szCs w:val="28"/>
          <w:lang w:eastAsia="ar-SA"/>
        </w:rPr>
        <w:t xml:space="preserve">% (номинал </w:t>
      </w:r>
      <w:r w:rsidR="009B5FEE" w:rsidRPr="003A2036">
        <w:rPr>
          <w:sz w:val="28"/>
          <w:szCs w:val="28"/>
          <w:lang w:eastAsia="ar-SA"/>
        </w:rPr>
        <w:t>29563,7</w:t>
      </w:r>
      <w:r w:rsidRPr="003A2036">
        <w:rPr>
          <w:sz w:val="28"/>
          <w:szCs w:val="28"/>
          <w:lang w:eastAsia="ar-SA"/>
        </w:rPr>
        <w:t xml:space="preserve"> руб.), в </w:t>
      </w:r>
      <w:r w:rsidR="00E866CA" w:rsidRPr="003A2036">
        <w:rPr>
          <w:sz w:val="28"/>
          <w:szCs w:val="28"/>
          <w:lang w:eastAsia="ar-SA"/>
        </w:rPr>
        <w:t>20</w:t>
      </w:r>
      <w:r w:rsidR="009B5FEE" w:rsidRPr="003A2036">
        <w:rPr>
          <w:sz w:val="28"/>
          <w:szCs w:val="28"/>
          <w:lang w:eastAsia="ar-SA"/>
        </w:rPr>
        <w:t>20</w:t>
      </w:r>
      <w:r w:rsidR="00E866CA" w:rsidRPr="003A2036">
        <w:rPr>
          <w:sz w:val="28"/>
          <w:szCs w:val="28"/>
          <w:lang w:eastAsia="ar-SA"/>
        </w:rPr>
        <w:t xml:space="preserve"> году</w:t>
      </w:r>
      <w:r w:rsidRPr="003A2036">
        <w:rPr>
          <w:sz w:val="28"/>
          <w:szCs w:val="28"/>
          <w:lang w:eastAsia="ar-SA"/>
        </w:rPr>
        <w:t xml:space="preserve"> – на уровне 105,</w:t>
      </w:r>
      <w:r w:rsidR="009B5FEE" w:rsidRPr="003A2036">
        <w:rPr>
          <w:sz w:val="28"/>
          <w:szCs w:val="28"/>
          <w:lang w:eastAsia="ar-SA"/>
        </w:rPr>
        <w:t>9</w:t>
      </w:r>
      <w:r w:rsidR="00E866CA" w:rsidRPr="003A2036">
        <w:rPr>
          <w:sz w:val="28"/>
          <w:szCs w:val="28"/>
          <w:lang w:eastAsia="ar-SA"/>
        </w:rPr>
        <w:t xml:space="preserve"> </w:t>
      </w:r>
      <w:r w:rsidRPr="003A2036">
        <w:rPr>
          <w:sz w:val="28"/>
          <w:szCs w:val="28"/>
          <w:lang w:eastAsia="ar-SA"/>
        </w:rPr>
        <w:t xml:space="preserve">%. </w:t>
      </w:r>
    </w:p>
    <w:p w:rsidR="0055098A" w:rsidRPr="003A2036" w:rsidRDefault="0055098A" w:rsidP="0055098A">
      <w:pPr>
        <w:ind w:firstLine="840"/>
        <w:jc w:val="both"/>
        <w:rPr>
          <w:sz w:val="28"/>
          <w:szCs w:val="28"/>
          <w:lang w:eastAsia="ar-SA"/>
        </w:rPr>
      </w:pPr>
      <w:r w:rsidRPr="003A2036">
        <w:rPr>
          <w:sz w:val="28"/>
          <w:szCs w:val="28"/>
          <w:lang w:eastAsia="ar-SA"/>
        </w:rPr>
        <w:t xml:space="preserve">Из </w:t>
      </w:r>
      <w:r w:rsidR="009B5FEE" w:rsidRPr="003A2036">
        <w:rPr>
          <w:sz w:val="28"/>
          <w:szCs w:val="28"/>
          <w:lang w:eastAsia="ar-SA"/>
        </w:rPr>
        <w:t>11</w:t>
      </w:r>
      <w:r w:rsidRPr="003A2036">
        <w:rPr>
          <w:sz w:val="28"/>
          <w:szCs w:val="28"/>
          <w:lang w:eastAsia="ar-SA"/>
        </w:rPr>
        <w:t xml:space="preserve"> </w:t>
      </w:r>
      <w:r w:rsidR="009B5FEE" w:rsidRPr="003A2036">
        <w:rPr>
          <w:sz w:val="28"/>
          <w:szCs w:val="28"/>
          <w:lang w:eastAsia="ar-SA"/>
        </w:rPr>
        <w:t xml:space="preserve">муниципальных </w:t>
      </w:r>
      <w:r w:rsidRPr="003A2036">
        <w:rPr>
          <w:sz w:val="28"/>
          <w:szCs w:val="28"/>
          <w:lang w:eastAsia="ar-SA"/>
        </w:rPr>
        <w:t xml:space="preserve">организаций, зарегистрированных на территории </w:t>
      </w:r>
      <w:r w:rsidR="009B5FEE" w:rsidRPr="003A2036">
        <w:rPr>
          <w:sz w:val="28"/>
          <w:szCs w:val="28"/>
          <w:lang w:eastAsia="ar-SA"/>
        </w:rPr>
        <w:t>поселения,</w:t>
      </w:r>
      <w:r w:rsidRPr="003A2036">
        <w:rPr>
          <w:sz w:val="28"/>
          <w:szCs w:val="28"/>
          <w:lang w:eastAsia="ar-SA"/>
        </w:rPr>
        <w:t xml:space="preserve"> в 201</w:t>
      </w:r>
      <w:r w:rsidR="009B5FEE" w:rsidRPr="003A2036">
        <w:rPr>
          <w:sz w:val="28"/>
          <w:szCs w:val="28"/>
          <w:lang w:eastAsia="ar-SA"/>
        </w:rPr>
        <w:t>8</w:t>
      </w:r>
      <w:r w:rsidRPr="003A2036">
        <w:rPr>
          <w:sz w:val="28"/>
          <w:szCs w:val="28"/>
          <w:lang w:eastAsia="ar-SA"/>
        </w:rPr>
        <w:t xml:space="preserve"> году </w:t>
      </w:r>
      <w:r w:rsidR="009B5FEE" w:rsidRPr="003A2036">
        <w:rPr>
          <w:sz w:val="28"/>
          <w:szCs w:val="28"/>
          <w:lang w:eastAsia="ar-SA"/>
        </w:rPr>
        <w:t>8</w:t>
      </w:r>
      <w:r w:rsidRPr="003A2036">
        <w:rPr>
          <w:sz w:val="28"/>
          <w:szCs w:val="28"/>
          <w:lang w:eastAsia="ar-SA"/>
        </w:rPr>
        <w:t xml:space="preserve"> организаци</w:t>
      </w:r>
      <w:r w:rsidR="009B5FEE" w:rsidRPr="003A2036">
        <w:rPr>
          <w:sz w:val="28"/>
          <w:szCs w:val="28"/>
          <w:lang w:eastAsia="ar-SA"/>
        </w:rPr>
        <w:t>й являются организациями</w:t>
      </w:r>
      <w:r w:rsidRPr="003A2036">
        <w:rPr>
          <w:sz w:val="28"/>
          <w:szCs w:val="28"/>
          <w:lang w:eastAsia="ar-SA"/>
        </w:rPr>
        <w:t xml:space="preserve"> социальной сферы</w:t>
      </w:r>
      <w:r w:rsidR="00345121" w:rsidRPr="003A2036">
        <w:rPr>
          <w:sz w:val="28"/>
          <w:szCs w:val="28"/>
          <w:lang w:eastAsia="ar-SA"/>
        </w:rPr>
        <w:t>.</w:t>
      </w:r>
      <w:r w:rsidRPr="003A2036">
        <w:rPr>
          <w:sz w:val="28"/>
          <w:szCs w:val="28"/>
          <w:lang w:eastAsia="ar-SA"/>
        </w:rPr>
        <w:t xml:space="preserve"> </w:t>
      </w:r>
    </w:p>
    <w:p w:rsidR="003A2036" w:rsidRPr="003A2036" w:rsidRDefault="0055098A" w:rsidP="0055098A">
      <w:pPr>
        <w:ind w:firstLine="840"/>
        <w:jc w:val="both"/>
        <w:rPr>
          <w:sz w:val="28"/>
          <w:szCs w:val="28"/>
          <w:lang w:eastAsia="ar-SA"/>
        </w:rPr>
      </w:pPr>
      <w:r w:rsidRPr="003A2036">
        <w:rPr>
          <w:sz w:val="28"/>
          <w:szCs w:val="28"/>
          <w:lang w:eastAsia="ar-SA"/>
        </w:rPr>
        <w:t>Объем инвес</w:t>
      </w:r>
      <w:r w:rsidR="005A4125" w:rsidRPr="003A2036">
        <w:rPr>
          <w:sz w:val="28"/>
          <w:szCs w:val="28"/>
          <w:lang w:eastAsia="ar-SA"/>
        </w:rPr>
        <w:t xml:space="preserve">тиций </w:t>
      </w:r>
      <w:r w:rsidRPr="003A2036">
        <w:rPr>
          <w:sz w:val="28"/>
          <w:szCs w:val="28"/>
          <w:lang w:eastAsia="ar-SA"/>
        </w:rPr>
        <w:t>в основной капитал муниципальных организаций в 201</w:t>
      </w:r>
      <w:r w:rsidR="009B5FEE" w:rsidRPr="003A2036">
        <w:rPr>
          <w:sz w:val="28"/>
          <w:szCs w:val="28"/>
          <w:lang w:eastAsia="ar-SA"/>
        </w:rPr>
        <w:t>8</w:t>
      </w:r>
      <w:r w:rsidRPr="003A2036">
        <w:rPr>
          <w:sz w:val="28"/>
          <w:szCs w:val="28"/>
          <w:lang w:eastAsia="ar-SA"/>
        </w:rPr>
        <w:t xml:space="preserve"> году составил </w:t>
      </w:r>
      <w:r w:rsidR="005A4125" w:rsidRPr="003A2036">
        <w:rPr>
          <w:sz w:val="28"/>
          <w:szCs w:val="28"/>
          <w:lang w:eastAsia="ar-SA"/>
        </w:rPr>
        <w:t>1,</w:t>
      </w:r>
      <w:r w:rsidR="009B5FEE" w:rsidRPr="003A2036">
        <w:rPr>
          <w:sz w:val="28"/>
          <w:szCs w:val="28"/>
          <w:lang w:eastAsia="ar-SA"/>
        </w:rPr>
        <w:t>59</w:t>
      </w:r>
      <w:r w:rsidRPr="003A2036">
        <w:rPr>
          <w:sz w:val="28"/>
          <w:szCs w:val="28"/>
          <w:lang w:eastAsia="ar-SA"/>
        </w:rPr>
        <w:t xml:space="preserve"> млн. руб. В 201</w:t>
      </w:r>
      <w:r w:rsidR="009B5FEE" w:rsidRPr="003A2036">
        <w:rPr>
          <w:sz w:val="28"/>
          <w:szCs w:val="28"/>
          <w:lang w:eastAsia="ar-SA"/>
        </w:rPr>
        <w:t>9</w:t>
      </w:r>
      <w:r w:rsidRPr="003A2036">
        <w:rPr>
          <w:sz w:val="28"/>
          <w:szCs w:val="28"/>
          <w:lang w:eastAsia="ar-SA"/>
        </w:rPr>
        <w:t xml:space="preserve"> году ожидается объем инвестиций на уровне </w:t>
      </w:r>
      <w:r w:rsidR="009B5FEE" w:rsidRPr="003A2036">
        <w:rPr>
          <w:sz w:val="28"/>
          <w:szCs w:val="28"/>
          <w:lang w:eastAsia="ar-SA"/>
        </w:rPr>
        <w:t>93,7</w:t>
      </w:r>
      <w:r w:rsidR="005A4125" w:rsidRPr="003A2036">
        <w:rPr>
          <w:sz w:val="28"/>
          <w:szCs w:val="28"/>
          <w:lang w:eastAsia="ar-SA"/>
        </w:rPr>
        <w:t xml:space="preserve"> </w:t>
      </w:r>
      <w:r w:rsidRPr="003A2036">
        <w:rPr>
          <w:sz w:val="28"/>
          <w:szCs w:val="28"/>
          <w:lang w:eastAsia="ar-SA"/>
        </w:rPr>
        <w:t>% к 201</w:t>
      </w:r>
      <w:r w:rsidR="009B5FEE" w:rsidRPr="003A2036">
        <w:rPr>
          <w:sz w:val="28"/>
          <w:szCs w:val="28"/>
          <w:lang w:eastAsia="ar-SA"/>
        </w:rPr>
        <w:t>8</w:t>
      </w:r>
      <w:r w:rsidRPr="003A2036">
        <w:rPr>
          <w:sz w:val="28"/>
          <w:szCs w:val="28"/>
          <w:lang w:eastAsia="ar-SA"/>
        </w:rPr>
        <w:t xml:space="preserve"> году</w:t>
      </w:r>
      <w:r w:rsidR="009B5FEE" w:rsidRPr="003A2036">
        <w:rPr>
          <w:sz w:val="28"/>
          <w:szCs w:val="28"/>
          <w:lang w:eastAsia="ar-SA"/>
        </w:rPr>
        <w:t>.</w:t>
      </w:r>
      <w:r w:rsidRPr="003A2036">
        <w:rPr>
          <w:sz w:val="28"/>
          <w:szCs w:val="28"/>
          <w:lang w:eastAsia="ar-SA"/>
        </w:rPr>
        <w:t xml:space="preserve"> В 20</w:t>
      </w:r>
      <w:r w:rsidR="009B5FEE" w:rsidRPr="003A2036">
        <w:rPr>
          <w:sz w:val="28"/>
          <w:szCs w:val="28"/>
          <w:lang w:eastAsia="ar-SA"/>
        </w:rPr>
        <w:t>20</w:t>
      </w:r>
      <w:r w:rsidR="00345121" w:rsidRPr="003A2036">
        <w:rPr>
          <w:sz w:val="28"/>
          <w:szCs w:val="28"/>
          <w:lang w:eastAsia="ar-SA"/>
        </w:rPr>
        <w:t xml:space="preserve"> </w:t>
      </w:r>
      <w:r w:rsidRPr="003A2036">
        <w:rPr>
          <w:sz w:val="28"/>
          <w:szCs w:val="28"/>
          <w:lang w:eastAsia="ar-SA"/>
        </w:rPr>
        <w:t>год</w:t>
      </w:r>
      <w:r w:rsidR="00345121" w:rsidRPr="003A2036">
        <w:rPr>
          <w:sz w:val="28"/>
          <w:szCs w:val="28"/>
          <w:lang w:eastAsia="ar-SA"/>
        </w:rPr>
        <w:t>у</w:t>
      </w:r>
      <w:r w:rsidRPr="003A2036">
        <w:rPr>
          <w:sz w:val="28"/>
          <w:szCs w:val="28"/>
          <w:lang w:eastAsia="ar-SA"/>
        </w:rPr>
        <w:t xml:space="preserve"> планируется </w:t>
      </w:r>
      <w:r w:rsidR="003A2036" w:rsidRPr="003A2036">
        <w:rPr>
          <w:sz w:val="28"/>
          <w:szCs w:val="28"/>
          <w:lang w:eastAsia="ar-SA"/>
        </w:rPr>
        <w:t>0,6 млн. рублей.</w:t>
      </w:r>
    </w:p>
    <w:p w:rsidR="0055098A" w:rsidRPr="003A2036" w:rsidRDefault="0055098A" w:rsidP="0055098A">
      <w:pPr>
        <w:ind w:firstLine="840"/>
        <w:jc w:val="both"/>
        <w:rPr>
          <w:sz w:val="28"/>
          <w:szCs w:val="28"/>
          <w:lang w:eastAsia="ar-SA"/>
        </w:rPr>
      </w:pPr>
      <w:r w:rsidRPr="003A2036">
        <w:rPr>
          <w:sz w:val="28"/>
          <w:szCs w:val="28"/>
          <w:lang w:eastAsia="ar-SA"/>
        </w:rPr>
        <w:t>Среднегодовая численность работающих в организациях муниципальной формы собственности в 201</w:t>
      </w:r>
      <w:r w:rsidR="003A2036" w:rsidRPr="003A2036">
        <w:rPr>
          <w:sz w:val="28"/>
          <w:szCs w:val="28"/>
          <w:lang w:eastAsia="ar-SA"/>
        </w:rPr>
        <w:t>8</w:t>
      </w:r>
      <w:r w:rsidRPr="003A2036">
        <w:rPr>
          <w:sz w:val="28"/>
          <w:szCs w:val="28"/>
          <w:lang w:eastAsia="ar-SA"/>
        </w:rPr>
        <w:t xml:space="preserve"> году составила </w:t>
      </w:r>
      <w:r w:rsidR="005A4125" w:rsidRPr="003A2036">
        <w:rPr>
          <w:sz w:val="28"/>
          <w:szCs w:val="28"/>
          <w:lang w:eastAsia="ar-SA"/>
        </w:rPr>
        <w:t>0,</w:t>
      </w:r>
      <w:r w:rsidR="003A2036" w:rsidRPr="003A2036">
        <w:rPr>
          <w:sz w:val="28"/>
          <w:szCs w:val="28"/>
          <w:lang w:eastAsia="ar-SA"/>
        </w:rPr>
        <w:t>323</w:t>
      </w:r>
      <w:r w:rsidRPr="003A2036">
        <w:rPr>
          <w:sz w:val="28"/>
          <w:szCs w:val="28"/>
          <w:lang w:eastAsia="ar-SA"/>
        </w:rPr>
        <w:t xml:space="preserve"> тыс. чел. В оценке 201</w:t>
      </w:r>
      <w:r w:rsidR="003A2036" w:rsidRPr="003A2036">
        <w:rPr>
          <w:sz w:val="28"/>
          <w:szCs w:val="28"/>
          <w:lang w:eastAsia="ar-SA"/>
        </w:rPr>
        <w:t>9</w:t>
      </w:r>
      <w:r w:rsidRPr="003A2036">
        <w:rPr>
          <w:sz w:val="28"/>
          <w:szCs w:val="28"/>
          <w:lang w:eastAsia="ar-SA"/>
        </w:rPr>
        <w:t xml:space="preserve"> года </w:t>
      </w:r>
      <w:r w:rsidR="00C60CBC" w:rsidRPr="003A2036">
        <w:rPr>
          <w:sz w:val="28"/>
          <w:szCs w:val="28"/>
          <w:lang w:eastAsia="ar-SA"/>
        </w:rPr>
        <w:t>произошло снижение до 0,</w:t>
      </w:r>
      <w:r w:rsidR="003A2036" w:rsidRPr="003A2036">
        <w:rPr>
          <w:sz w:val="28"/>
          <w:szCs w:val="28"/>
          <w:lang w:eastAsia="ar-SA"/>
        </w:rPr>
        <w:t>316</w:t>
      </w:r>
      <w:r w:rsidR="00C60CBC" w:rsidRPr="003A2036">
        <w:rPr>
          <w:sz w:val="28"/>
          <w:szCs w:val="28"/>
          <w:lang w:eastAsia="ar-SA"/>
        </w:rPr>
        <w:t xml:space="preserve"> тыс. чел. по причине снижения численности в образовании, в 20</w:t>
      </w:r>
      <w:r w:rsidR="003A2036" w:rsidRPr="003A2036">
        <w:rPr>
          <w:sz w:val="28"/>
          <w:szCs w:val="28"/>
          <w:lang w:eastAsia="ar-SA"/>
        </w:rPr>
        <w:t>20</w:t>
      </w:r>
      <w:r w:rsidR="00C60CBC" w:rsidRPr="003A2036">
        <w:rPr>
          <w:sz w:val="28"/>
          <w:szCs w:val="28"/>
          <w:lang w:eastAsia="ar-SA"/>
        </w:rPr>
        <w:t xml:space="preserve"> году </w:t>
      </w:r>
      <w:r w:rsidRPr="003A2036">
        <w:rPr>
          <w:sz w:val="28"/>
          <w:szCs w:val="28"/>
          <w:lang w:eastAsia="ar-SA"/>
        </w:rPr>
        <w:t xml:space="preserve">предполагается </w:t>
      </w:r>
      <w:r w:rsidR="003A2036" w:rsidRPr="003A2036">
        <w:rPr>
          <w:sz w:val="28"/>
          <w:szCs w:val="28"/>
          <w:lang w:eastAsia="ar-SA"/>
        </w:rPr>
        <w:t>довести</w:t>
      </w:r>
      <w:r w:rsidRPr="003A2036">
        <w:rPr>
          <w:sz w:val="28"/>
          <w:szCs w:val="28"/>
          <w:lang w:eastAsia="ar-SA"/>
        </w:rPr>
        <w:t xml:space="preserve"> численност</w:t>
      </w:r>
      <w:r w:rsidR="003A2036" w:rsidRPr="003A2036">
        <w:rPr>
          <w:sz w:val="28"/>
          <w:szCs w:val="28"/>
          <w:lang w:eastAsia="ar-SA"/>
        </w:rPr>
        <w:t>ь</w:t>
      </w:r>
      <w:r w:rsidRPr="003A2036">
        <w:rPr>
          <w:sz w:val="28"/>
          <w:szCs w:val="28"/>
          <w:lang w:eastAsia="ar-SA"/>
        </w:rPr>
        <w:t xml:space="preserve"> работников муниципальных организаций </w:t>
      </w:r>
      <w:r w:rsidR="003A2036" w:rsidRPr="003A2036">
        <w:rPr>
          <w:sz w:val="28"/>
          <w:szCs w:val="28"/>
          <w:lang w:eastAsia="ar-SA"/>
        </w:rPr>
        <w:t>до 0,320 тыс. человек</w:t>
      </w:r>
      <w:r w:rsidRPr="003A2036">
        <w:rPr>
          <w:sz w:val="28"/>
          <w:szCs w:val="28"/>
          <w:lang w:eastAsia="ar-SA"/>
        </w:rPr>
        <w:t xml:space="preserve">. </w:t>
      </w:r>
    </w:p>
    <w:p w:rsidR="0055098A" w:rsidRPr="0055098A" w:rsidRDefault="0055098A" w:rsidP="0055098A">
      <w:pPr>
        <w:ind w:firstLine="840"/>
        <w:jc w:val="both"/>
        <w:rPr>
          <w:sz w:val="28"/>
          <w:szCs w:val="28"/>
          <w:lang w:eastAsia="ar-SA"/>
        </w:rPr>
      </w:pPr>
      <w:r w:rsidRPr="003A2036">
        <w:rPr>
          <w:sz w:val="28"/>
          <w:szCs w:val="28"/>
          <w:lang w:eastAsia="ar-SA"/>
        </w:rPr>
        <w:t>Среднегодовая численность работников органов местного самоупра</w:t>
      </w:r>
      <w:r w:rsidR="00345121" w:rsidRPr="003A2036">
        <w:rPr>
          <w:sz w:val="28"/>
          <w:szCs w:val="28"/>
          <w:lang w:eastAsia="ar-SA"/>
        </w:rPr>
        <w:t>вления в 201</w:t>
      </w:r>
      <w:r w:rsidR="003A2036" w:rsidRPr="003A2036">
        <w:rPr>
          <w:sz w:val="28"/>
          <w:szCs w:val="28"/>
          <w:lang w:eastAsia="ar-SA"/>
        </w:rPr>
        <w:t>8</w:t>
      </w:r>
      <w:r w:rsidR="00345121" w:rsidRPr="003A2036">
        <w:rPr>
          <w:sz w:val="28"/>
          <w:szCs w:val="28"/>
          <w:lang w:eastAsia="ar-SA"/>
        </w:rPr>
        <w:t xml:space="preserve"> году составила 0,01</w:t>
      </w:r>
      <w:r w:rsidRPr="003A2036">
        <w:rPr>
          <w:sz w:val="28"/>
          <w:szCs w:val="28"/>
          <w:lang w:eastAsia="ar-SA"/>
        </w:rPr>
        <w:t xml:space="preserve"> тыс. чел. Фактически численность осталась на уровне 2015 года – 0,</w:t>
      </w:r>
      <w:r w:rsidR="00345121" w:rsidRPr="003A2036">
        <w:rPr>
          <w:sz w:val="28"/>
          <w:szCs w:val="28"/>
          <w:lang w:eastAsia="ar-SA"/>
        </w:rPr>
        <w:t>01</w:t>
      </w:r>
      <w:r w:rsidRPr="003A2036">
        <w:rPr>
          <w:sz w:val="28"/>
          <w:szCs w:val="28"/>
          <w:lang w:eastAsia="ar-SA"/>
        </w:rPr>
        <w:t xml:space="preserve"> тыс. чел</w:t>
      </w:r>
      <w:r w:rsidR="00345121" w:rsidRPr="003A2036">
        <w:rPr>
          <w:sz w:val="28"/>
          <w:szCs w:val="28"/>
          <w:lang w:eastAsia="ar-SA"/>
        </w:rPr>
        <w:t xml:space="preserve">. </w:t>
      </w:r>
      <w:r w:rsidRPr="003A2036">
        <w:rPr>
          <w:sz w:val="28"/>
          <w:szCs w:val="28"/>
          <w:lang w:eastAsia="ar-SA"/>
        </w:rPr>
        <w:t>В 20</w:t>
      </w:r>
      <w:r w:rsidR="003A2036" w:rsidRPr="003A2036">
        <w:rPr>
          <w:sz w:val="28"/>
          <w:szCs w:val="28"/>
          <w:lang w:eastAsia="ar-SA"/>
        </w:rPr>
        <w:t>20</w:t>
      </w:r>
      <w:r w:rsidR="00345121" w:rsidRPr="003A2036">
        <w:rPr>
          <w:sz w:val="28"/>
          <w:szCs w:val="28"/>
          <w:lang w:eastAsia="ar-SA"/>
        </w:rPr>
        <w:t xml:space="preserve"> </w:t>
      </w:r>
      <w:r w:rsidRPr="003A2036">
        <w:rPr>
          <w:sz w:val="28"/>
          <w:szCs w:val="28"/>
          <w:lang w:eastAsia="ar-SA"/>
        </w:rPr>
        <w:t>год</w:t>
      </w:r>
      <w:r w:rsidR="00345121" w:rsidRPr="003A2036">
        <w:rPr>
          <w:sz w:val="28"/>
          <w:szCs w:val="28"/>
          <w:lang w:eastAsia="ar-SA"/>
        </w:rPr>
        <w:t>у</w:t>
      </w:r>
      <w:r w:rsidRPr="003A2036">
        <w:rPr>
          <w:sz w:val="28"/>
          <w:szCs w:val="28"/>
          <w:lang w:eastAsia="ar-SA"/>
        </w:rPr>
        <w:t xml:space="preserve"> увеличение численности работников этой сферы не планируется.</w:t>
      </w:r>
    </w:p>
    <w:p w:rsidR="00E560E5" w:rsidRPr="00557BDC" w:rsidRDefault="00E560E5" w:rsidP="00557BDC">
      <w:pPr>
        <w:ind w:firstLine="840"/>
        <w:jc w:val="both"/>
        <w:rPr>
          <w:b/>
          <w:sz w:val="28"/>
          <w:szCs w:val="28"/>
        </w:rPr>
      </w:pPr>
    </w:p>
    <w:sectPr w:rsidR="00E560E5" w:rsidRPr="00557BDC" w:rsidSect="00774A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CA" w:rsidRDefault="00CF4BCA">
      <w:r>
        <w:separator/>
      </w:r>
    </w:p>
  </w:endnote>
  <w:endnote w:type="continuationSeparator" w:id="0">
    <w:p w:rsidR="00CF4BCA" w:rsidRDefault="00CF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CA" w:rsidRDefault="00CF4BCA">
      <w:r>
        <w:separator/>
      </w:r>
    </w:p>
  </w:footnote>
  <w:footnote w:type="continuationSeparator" w:id="0">
    <w:p w:rsidR="00CF4BCA" w:rsidRDefault="00CF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DAA3663"/>
    <w:multiLevelType w:val="hybridMultilevel"/>
    <w:tmpl w:val="F28C9F62"/>
    <w:lvl w:ilvl="0" w:tplc="0D80456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3822C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9E7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A6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40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668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AF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0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0C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02EDF"/>
    <w:multiLevelType w:val="hybridMultilevel"/>
    <w:tmpl w:val="0692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1A4C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D0AB2"/>
    <w:multiLevelType w:val="hybridMultilevel"/>
    <w:tmpl w:val="393E5A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8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5"/>
  </w:num>
  <w:num w:numId="5">
    <w:abstractNumId w:val="13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17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1D1A"/>
    <w:rsid w:val="00012389"/>
    <w:rsid w:val="00014EDE"/>
    <w:rsid w:val="00016294"/>
    <w:rsid w:val="00021ECD"/>
    <w:rsid w:val="00024AC7"/>
    <w:rsid w:val="00024DF4"/>
    <w:rsid w:val="00027BD1"/>
    <w:rsid w:val="00041C33"/>
    <w:rsid w:val="00043D50"/>
    <w:rsid w:val="00062143"/>
    <w:rsid w:val="00064031"/>
    <w:rsid w:val="000662C1"/>
    <w:rsid w:val="00073F51"/>
    <w:rsid w:val="00074C66"/>
    <w:rsid w:val="000778CF"/>
    <w:rsid w:val="0008530C"/>
    <w:rsid w:val="00086862"/>
    <w:rsid w:val="000A45F4"/>
    <w:rsid w:val="000A54A4"/>
    <w:rsid w:val="000A76BB"/>
    <w:rsid w:val="000B50E4"/>
    <w:rsid w:val="000B5934"/>
    <w:rsid w:val="000D4D97"/>
    <w:rsid w:val="000D6B2A"/>
    <w:rsid w:val="000E1D7A"/>
    <w:rsid w:val="000E3302"/>
    <w:rsid w:val="000E425A"/>
    <w:rsid w:val="000E711F"/>
    <w:rsid w:val="000F00A7"/>
    <w:rsid w:val="000F0783"/>
    <w:rsid w:val="000F08F9"/>
    <w:rsid w:val="000F1610"/>
    <w:rsid w:val="000F5CBB"/>
    <w:rsid w:val="000F62E8"/>
    <w:rsid w:val="00102B6F"/>
    <w:rsid w:val="00103D24"/>
    <w:rsid w:val="00104110"/>
    <w:rsid w:val="001051E1"/>
    <w:rsid w:val="00105858"/>
    <w:rsid w:val="00113F0B"/>
    <w:rsid w:val="001141AC"/>
    <w:rsid w:val="0011595B"/>
    <w:rsid w:val="00121C50"/>
    <w:rsid w:val="00125069"/>
    <w:rsid w:val="001261D4"/>
    <w:rsid w:val="0012710E"/>
    <w:rsid w:val="00131CE9"/>
    <w:rsid w:val="001321CD"/>
    <w:rsid w:val="00134473"/>
    <w:rsid w:val="00145538"/>
    <w:rsid w:val="00152C1D"/>
    <w:rsid w:val="00154586"/>
    <w:rsid w:val="001606BA"/>
    <w:rsid w:val="001657C2"/>
    <w:rsid w:val="00167FB0"/>
    <w:rsid w:val="00170379"/>
    <w:rsid w:val="001703E9"/>
    <w:rsid w:val="00175083"/>
    <w:rsid w:val="00175277"/>
    <w:rsid w:val="001831AD"/>
    <w:rsid w:val="001862B4"/>
    <w:rsid w:val="00186CB0"/>
    <w:rsid w:val="00196FDA"/>
    <w:rsid w:val="001A0BB7"/>
    <w:rsid w:val="001A5B63"/>
    <w:rsid w:val="001B61AA"/>
    <w:rsid w:val="001B69CA"/>
    <w:rsid w:val="001C3631"/>
    <w:rsid w:val="001C68C1"/>
    <w:rsid w:val="001D06BC"/>
    <w:rsid w:val="001D5047"/>
    <w:rsid w:val="001D6953"/>
    <w:rsid w:val="001F0E89"/>
    <w:rsid w:val="001F75CD"/>
    <w:rsid w:val="00204383"/>
    <w:rsid w:val="00204E6C"/>
    <w:rsid w:val="0021298B"/>
    <w:rsid w:val="00215649"/>
    <w:rsid w:val="002166E3"/>
    <w:rsid w:val="002307F2"/>
    <w:rsid w:val="002338E0"/>
    <w:rsid w:val="00237774"/>
    <w:rsid w:val="00240A94"/>
    <w:rsid w:val="00244614"/>
    <w:rsid w:val="00244826"/>
    <w:rsid w:val="00247984"/>
    <w:rsid w:val="00250021"/>
    <w:rsid w:val="0025020D"/>
    <w:rsid w:val="0025083A"/>
    <w:rsid w:val="002574DE"/>
    <w:rsid w:val="00260C7E"/>
    <w:rsid w:val="002631EA"/>
    <w:rsid w:val="00263849"/>
    <w:rsid w:val="002672AD"/>
    <w:rsid w:val="002764D2"/>
    <w:rsid w:val="00276AC9"/>
    <w:rsid w:val="00276E95"/>
    <w:rsid w:val="00277132"/>
    <w:rsid w:val="0028155B"/>
    <w:rsid w:val="00282190"/>
    <w:rsid w:val="002829D3"/>
    <w:rsid w:val="00291B83"/>
    <w:rsid w:val="00293884"/>
    <w:rsid w:val="002960D9"/>
    <w:rsid w:val="00296633"/>
    <w:rsid w:val="002A0704"/>
    <w:rsid w:val="002A37B4"/>
    <w:rsid w:val="002A4049"/>
    <w:rsid w:val="002A4451"/>
    <w:rsid w:val="002A689F"/>
    <w:rsid w:val="002B5764"/>
    <w:rsid w:val="002C10D2"/>
    <w:rsid w:val="002D1BCA"/>
    <w:rsid w:val="002D3843"/>
    <w:rsid w:val="002D58EF"/>
    <w:rsid w:val="002E6A7B"/>
    <w:rsid w:val="002E7493"/>
    <w:rsid w:val="002E7892"/>
    <w:rsid w:val="002F213A"/>
    <w:rsid w:val="002F233F"/>
    <w:rsid w:val="002F3333"/>
    <w:rsid w:val="002F39A0"/>
    <w:rsid w:val="002F7EB7"/>
    <w:rsid w:val="00303EEB"/>
    <w:rsid w:val="00304D31"/>
    <w:rsid w:val="00306937"/>
    <w:rsid w:val="00313A4D"/>
    <w:rsid w:val="0032027E"/>
    <w:rsid w:val="00320D1A"/>
    <w:rsid w:val="00323DBC"/>
    <w:rsid w:val="00326049"/>
    <w:rsid w:val="00326347"/>
    <w:rsid w:val="0033388D"/>
    <w:rsid w:val="00341C40"/>
    <w:rsid w:val="00345121"/>
    <w:rsid w:val="003505AD"/>
    <w:rsid w:val="00355941"/>
    <w:rsid w:val="00357765"/>
    <w:rsid w:val="00360249"/>
    <w:rsid w:val="00360BC3"/>
    <w:rsid w:val="003640AA"/>
    <w:rsid w:val="003669B3"/>
    <w:rsid w:val="00375355"/>
    <w:rsid w:val="0038018B"/>
    <w:rsid w:val="00383F1B"/>
    <w:rsid w:val="00390BB3"/>
    <w:rsid w:val="003A2036"/>
    <w:rsid w:val="003B6CF7"/>
    <w:rsid w:val="003C0EC7"/>
    <w:rsid w:val="003C1CAF"/>
    <w:rsid w:val="003C2A95"/>
    <w:rsid w:val="003C3F1C"/>
    <w:rsid w:val="003C3F4E"/>
    <w:rsid w:val="003C48E8"/>
    <w:rsid w:val="003C4E41"/>
    <w:rsid w:val="003C5853"/>
    <w:rsid w:val="003C730B"/>
    <w:rsid w:val="003D1529"/>
    <w:rsid w:val="003D7F7F"/>
    <w:rsid w:val="003E0315"/>
    <w:rsid w:val="003E16C3"/>
    <w:rsid w:val="003E2521"/>
    <w:rsid w:val="003E6E2E"/>
    <w:rsid w:val="003E736E"/>
    <w:rsid w:val="003E7B0C"/>
    <w:rsid w:val="003F4E54"/>
    <w:rsid w:val="004012AC"/>
    <w:rsid w:val="0040234A"/>
    <w:rsid w:val="00407BFA"/>
    <w:rsid w:val="00411D26"/>
    <w:rsid w:val="00413E49"/>
    <w:rsid w:val="00414349"/>
    <w:rsid w:val="004167AD"/>
    <w:rsid w:val="00422F41"/>
    <w:rsid w:val="004317B8"/>
    <w:rsid w:val="004319C8"/>
    <w:rsid w:val="00440365"/>
    <w:rsid w:val="00445B48"/>
    <w:rsid w:val="004467A4"/>
    <w:rsid w:val="00447D6D"/>
    <w:rsid w:val="00447EB1"/>
    <w:rsid w:val="00450642"/>
    <w:rsid w:val="00453395"/>
    <w:rsid w:val="004578F7"/>
    <w:rsid w:val="004608A5"/>
    <w:rsid w:val="00476C8A"/>
    <w:rsid w:val="004771AB"/>
    <w:rsid w:val="00481F78"/>
    <w:rsid w:val="00486ACB"/>
    <w:rsid w:val="0049078F"/>
    <w:rsid w:val="00494B10"/>
    <w:rsid w:val="004B7EFF"/>
    <w:rsid w:val="004C083E"/>
    <w:rsid w:val="004C3206"/>
    <w:rsid w:val="004C6A4C"/>
    <w:rsid w:val="004C720C"/>
    <w:rsid w:val="004D086B"/>
    <w:rsid w:val="004D2F87"/>
    <w:rsid w:val="004D2FFD"/>
    <w:rsid w:val="004D3C27"/>
    <w:rsid w:val="004E1B98"/>
    <w:rsid w:val="004E6C08"/>
    <w:rsid w:val="004F1EBE"/>
    <w:rsid w:val="004F2E68"/>
    <w:rsid w:val="0050064A"/>
    <w:rsid w:val="00504ABA"/>
    <w:rsid w:val="00506CBD"/>
    <w:rsid w:val="00512567"/>
    <w:rsid w:val="00512998"/>
    <w:rsid w:val="0051447E"/>
    <w:rsid w:val="005162C4"/>
    <w:rsid w:val="005202A4"/>
    <w:rsid w:val="005221EC"/>
    <w:rsid w:val="00522325"/>
    <w:rsid w:val="00525924"/>
    <w:rsid w:val="0053445B"/>
    <w:rsid w:val="005379BC"/>
    <w:rsid w:val="0054087F"/>
    <w:rsid w:val="00540FB1"/>
    <w:rsid w:val="00546810"/>
    <w:rsid w:val="0055098A"/>
    <w:rsid w:val="0055331A"/>
    <w:rsid w:val="005566B2"/>
    <w:rsid w:val="00557BDC"/>
    <w:rsid w:val="0056108A"/>
    <w:rsid w:val="00561FDA"/>
    <w:rsid w:val="00562871"/>
    <w:rsid w:val="00566E59"/>
    <w:rsid w:val="0057245F"/>
    <w:rsid w:val="00581040"/>
    <w:rsid w:val="005823E5"/>
    <w:rsid w:val="00582885"/>
    <w:rsid w:val="00585BF3"/>
    <w:rsid w:val="005946DF"/>
    <w:rsid w:val="005A0F02"/>
    <w:rsid w:val="005A2758"/>
    <w:rsid w:val="005A4125"/>
    <w:rsid w:val="005B298D"/>
    <w:rsid w:val="005C58F1"/>
    <w:rsid w:val="005C6634"/>
    <w:rsid w:val="005D00DD"/>
    <w:rsid w:val="005D068F"/>
    <w:rsid w:val="005D3821"/>
    <w:rsid w:val="005D51A0"/>
    <w:rsid w:val="005E0FF5"/>
    <w:rsid w:val="005F02E2"/>
    <w:rsid w:val="005F07EE"/>
    <w:rsid w:val="005F7BF1"/>
    <w:rsid w:val="00600FD9"/>
    <w:rsid w:val="00610439"/>
    <w:rsid w:val="006136CE"/>
    <w:rsid w:val="006144BA"/>
    <w:rsid w:val="006164D6"/>
    <w:rsid w:val="0062168D"/>
    <w:rsid w:val="00622054"/>
    <w:rsid w:val="00625A1C"/>
    <w:rsid w:val="00631F5C"/>
    <w:rsid w:val="006325B2"/>
    <w:rsid w:val="00632963"/>
    <w:rsid w:val="00632FFC"/>
    <w:rsid w:val="00634308"/>
    <w:rsid w:val="0063580F"/>
    <w:rsid w:val="0063748E"/>
    <w:rsid w:val="00637914"/>
    <w:rsid w:val="00650CA5"/>
    <w:rsid w:val="006565A1"/>
    <w:rsid w:val="00656D69"/>
    <w:rsid w:val="006633A1"/>
    <w:rsid w:val="00670D32"/>
    <w:rsid w:val="00672111"/>
    <w:rsid w:val="0067539B"/>
    <w:rsid w:val="00681882"/>
    <w:rsid w:val="00684466"/>
    <w:rsid w:val="006A1949"/>
    <w:rsid w:val="006A3264"/>
    <w:rsid w:val="006B47DE"/>
    <w:rsid w:val="006B64EB"/>
    <w:rsid w:val="006C42EA"/>
    <w:rsid w:val="006E1C83"/>
    <w:rsid w:val="006E2C03"/>
    <w:rsid w:val="006F2068"/>
    <w:rsid w:val="006F4A52"/>
    <w:rsid w:val="00707754"/>
    <w:rsid w:val="00713A80"/>
    <w:rsid w:val="00720B90"/>
    <w:rsid w:val="00724EA2"/>
    <w:rsid w:val="0072679C"/>
    <w:rsid w:val="0072689A"/>
    <w:rsid w:val="007322CA"/>
    <w:rsid w:val="0073480B"/>
    <w:rsid w:val="00735EC9"/>
    <w:rsid w:val="00740456"/>
    <w:rsid w:val="007462B4"/>
    <w:rsid w:val="00751D92"/>
    <w:rsid w:val="00752C9B"/>
    <w:rsid w:val="00757650"/>
    <w:rsid w:val="00771FA4"/>
    <w:rsid w:val="00773C7F"/>
    <w:rsid w:val="00774AB6"/>
    <w:rsid w:val="00775445"/>
    <w:rsid w:val="00786D60"/>
    <w:rsid w:val="00793DC7"/>
    <w:rsid w:val="007969BC"/>
    <w:rsid w:val="007975DB"/>
    <w:rsid w:val="007A0DF4"/>
    <w:rsid w:val="007A3DC2"/>
    <w:rsid w:val="007A72DE"/>
    <w:rsid w:val="007B0752"/>
    <w:rsid w:val="007B399A"/>
    <w:rsid w:val="007B4C10"/>
    <w:rsid w:val="007B57A1"/>
    <w:rsid w:val="007C3842"/>
    <w:rsid w:val="007E1595"/>
    <w:rsid w:val="007E4787"/>
    <w:rsid w:val="007E5C15"/>
    <w:rsid w:val="007E7BE7"/>
    <w:rsid w:val="007F17B0"/>
    <w:rsid w:val="007F6802"/>
    <w:rsid w:val="00803A55"/>
    <w:rsid w:val="008103EA"/>
    <w:rsid w:val="00810A6A"/>
    <w:rsid w:val="008110F3"/>
    <w:rsid w:val="00811C2C"/>
    <w:rsid w:val="00821127"/>
    <w:rsid w:val="008214A6"/>
    <w:rsid w:val="0082170A"/>
    <w:rsid w:val="00824351"/>
    <w:rsid w:val="00832119"/>
    <w:rsid w:val="008347CC"/>
    <w:rsid w:val="00835D77"/>
    <w:rsid w:val="00836804"/>
    <w:rsid w:val="00836D77"/>
    <w:rsid w:val="00840B25"/>
    <w:rsid w:val="00840FBB"/>
    <w:rsid w:val="00842D25"/>
    <w:rsid w:val="00843741"/>
    <w:rsid w:val="0085278A"/>
    <w:rsid w:val="008539F1"/>
    <w:rsid w:val="0086061C"/>
    <w:rsid w:val="00862088"/>
    <w:rsid w:val="0086283D"/>
    <w:rsid w:val="00862F0E"/>
    <w:rsid w:val="00863E72"/>
    <w:rsid w:val="0086493B"/>
    <w:rsid w:val="00865327"/>
    <w:rsid w:val="00873755"/>
    <w:rsid w:val="00875983"/>
    <w:rsid w:val="008823B1"/>
    <w:rsid w:val="00885103"/>
    <w:rsid w:val="008858C9"/>
    <w:rsid w:val="00886DAB"/>
    <w:rsid w:val="0089112A"/>
    <w:rsid w:val="008A2CFA"/>
    <w:rsid w:val="008A4547"/>
    <w:rsid w:val="008A4E8F"/>
    <w:rsid w:val="008B19B0"/>
    <w:rsid w:val="008B2321"/>
    <w:rsid w:val="008B5513"/>
    <w:rsid w:val="008B74DB"/>
    <w:rsid w:val="008C0656"/>
    <w:rsid w:val="008C144D"/>
    <w:rsid w:val="008D04CF"/>
    <w:rsid w:val="008D6833"/>
    <w:rsid w:val="008E3442"/>
    <w:rsid w:val="008E5003"/>
    <w:rsid w:val="008F06A8"/>
    <w:rsid w:val="008F0B94"/>
    <w:rsid w:val="008F0DF9"/>
    <w:rsid w:val="008F2EA9"/>
    <w:rsid w:val="008F467F"/>
    <w:rsid w:val="00902419"/>
    <w:rsid w:val="0090704B"/>
    <w:rsid w:val="0091104E"/>
    <w:rsid w:val="00924226"/>
    <w:rsid w:val="009259DD"/>
    <w:rsid w:val="009301C8"/>
    <w:rsid w:val="00932A19"/>
    <w:rsid w:val="00935DD2"/>
    <w:rsid w:val="009419B1"/>
    <w:rsid w:val="00946E2A"/>
    <w:rsid w:val="00947CE2"/>
    <w:rsid w:val="00955C81"/>
    <w:rsid w:val="00964820"/>
    <w:rsid w:val="00970AA3"/>
    <w:rsid w:val="009732FA"/>
    <w:rsid w:val="00987FA0"/>
    <w:rsid w:val="00994E83"/>
    <w:rsid w:val="00995A19"/>
    <w:rsid w:val="009960AE"/>
    <w:rsid w:val="009975ED"/>
    <w:rsid w:val="009A2469"/>
    <w:rsid w:val="009B19C3"/>
    <w:rsid w:val="009B5FEE"/>
    <w:rsid w:val="009C4ABB"/>
    <w:rsid w:val="009D02A9"/>
    <w:rsid w:val="009D04C7"/>
    <w:rsid w:val="009D1C63"/>
    <w:rsid w:val="009D3574"/>
    <w:rsid w:val="009D5D17"/>
    <w:rsid w:val="009E19E8"/>
    <w:rsid w:val="009E6A1B"/>
    <w:rsid w:val="009F30D5"/>
    <w:rsid w:val="009F7BD6"/>
    <w:rsid w:val="00A02888"/>
    <w:rsid w:val="00A063D0"/>
    <w:rsid w:val="00A13B9A"/>
    <w:rsid w:val="00A14AD5"/>
    <w:rsid w:val="00A319FE"/>
    <w:rsid w:val="00A349EB"/>
    <w:rsid w:val="00A41572"/>
    <w:rsid w:val="00A416AA"/>
    <w:rsid w:val="00A440BD"/>
    <w:rsid w:val="00A45DF8"/>
    <w:rsid w:val="00A511BA"/>
    <w:rsid w:val="00A60FCB"/>
    <w:rsid w:val="00A61034"/>
    <w:rsid w:val="00A61FBD"/>
    <w:rsid w:val="00A625E4"/>
    <w:rsid w:val="00A643EF"/>
    <w:rsid w:val="00A711DF"/>
    <w:rsid w:val="00A754D2"/>
    <w:rsid w:val="00A813FC"/>
    <w:rsid w:val="00A8252A"/>
    <w:rsid w:val="00A873DF"/>
    <w:rsid w:val="00A916B8"/>
    <w:rsid w:val="00A91EC6"/>
    <w:rsid w:val="00A940DF"/>
    <w:rsid w:val="00A97D8E"/>
    <w:rsid w:val="00AA09E3"/>
    <w:rsid w:val="00AC0035"/>
    <w:rsid w:val="00AC4036"/>
    <w:rsid w:val="00AC60EE"/>
    <w:rsid w:val="00AD1CFB"/>
    <w:rsid w:val="00AD52D4"/>
    <w:rsid w:val="00AE1FEE"/>
    <w:rsid w:val="00AE22B7"/>
    <w:rsid w:val="00AE46F8"/>
    <w:rsid w:val="00AE5A3B"/>
    <w:rsid w:val="00AE6EBA"/>
    <w:rsid w:val="00B00D87"/>
    <w:rsid w:val="00B051F5"/>
    <w:rsid w:val="00B059E8"/>
    <w:rsid w:val="00B142BD"/>
    <w:rsid w:val="00B147A9"/>
    <w:rsid w:val="00B24B37"/>
    <w:rsid w:val="00B32259"/>
    <w:rsid w:val="00B351F8"/>
    <w:rsid w:val="00B35A85"/>
    <w:rsid w:val="00B4452D"/>
    <w:rsid w:val="00B4522B"/>
    <w:rsid w:val="00B45871"/>
    <w:rsid w:val="00B46BFA"/>
    <w:rsid w:val="00B46EED"/>
    <w:rsid w:val="00B4789F"/>
    <w:rsid w:val="00B51E45"/>
    <w:rsid w:val="00B52B1F"/>
    <w:rsid w:val="00B70D27"/>
    <w:rsid w:val="00B71700"/>
    <w:rsid w:val="00B728E2"/>
    <w:rsid w:val="00B91A7F"/>
    <w:rsid w:val="00B928DD"/>
    <w:rsid w:val="00B95686"/>
    <w:rsid w:val="00BA0DC1"/>
    <w:rsid w:val="00BA5F0E"/>
    <w:rsid w:val="00BC471D"/>
    <w:rsid w:val="00BD0CB9"/>
    <w:rsid w:val="00BD5732"/>
    <w:rsid w:val="00BE0D96"/>
    <w:rsid w:val="00BF15A8"/>
    <w:rsid w:val="00BF32E0"/>
    <w:rsid w:val="00BF7DB3"/>
    <w:rsid w:val="00C020DA"/>
    <w:rsid w:val="00C02D6C"/>
    <w:rsid w:val="00C02ED7"/>
    <w:rsid w:val="00C06568"/>
    <w:rsid w:val="00C13B59"/>
    <w:rsid w:val="00C201E8"/>
    <w:rsid w:val="00C20FE6"/>
    <w:rsid w:val="00C268E3"/>
    <w:rsid w:val="00C341F0"/>
    <w:rsid w:val="00C34293"/>
    <w:rsid w:val="00C36F9B"/>
    <w:rsid w:val="00C3776B"/>
    <w:rsid w:val="00C418B4"/>
    <w:rsid w:val="00C47567"/>
    <w:rsid w:val="00C50A39"/>
    <w:rsid w:val="00C52099"/>
    <w:rsid w:val="00C55931"/>
    <w:rsid w:val="00C55A7C"/>
    <w:rsid w:val="00C60CBC"/>
    <w:rsid w:val="00C64370"/>
    <w:rsid w:val="00C74095"/>
    <w:rsid w:val="00C74E1D"/>
    <w:rsid w:val="00C769E5"/>
    <w:rsid w:val="00C7730A"/>
    <w:rsid w:val="00C77B74"/>
    <w:rsid w:val="00C813F8"/>
    <w:rsid w:val="00C83ABF"/>
    <w:rsid w:val="00C85259"/>
    <w:rsid w:val="00C96EDA"/>
    <w:rsid w:val="00CA4EA5"/>
    <w:rsid w:val="00CB4AE5"/>
    <w:rsid w:val="00CB5FF1"/>
    <w:rsid w:val="00CB6C5E"/>
    <w:rsid w:val="00CB6DE2"/>
    <w:rsid w:val="00CC5E44"/>
    <w:rsid w:val="00CC72C4"/>
    <w:rsid w:val="00CD3A99"/>
    <w:rsid w:val="00CD6AA4"/>
    <w:rsid w:val="00CE4072"/>
    <w:rsid w:val="00CF3821"/>
    <w:rsid w:val="00CF4BCA"/>
    <w:rsid w:val="00CF5F10"/>
    <w:rsid w:val="00D00356"/>
    <w:rsid w:val="00D03E79"/>
    <w:rsid w:val="00D04867"/>
    <w:rsid w:val="00D05B1B"/>
    <w:rsid w:val="00D14C57"/>
    <w:rsid w:val="00D16671"/>
    <w:rsid w:val="00D16B32"/>
    <w:rsid w:val="00D24216"/>
    <w:rsid w:val="00D275F1"/>
    <w:rsid w:val="00D31BCA"/>
    <w:rsid w:val="00D31F06"/>
    <w:rsid w:val="00D36425"/>
    <w:rsid w:val="00D54BCB"/>
    <w:rsid w:val="00D56F6F"/>
    <w:rsid w:val="00D57C93"/>
    <w:rsid w:val="00D629C3"/>
    <w:rsid w:val="00D635CB"/>
    <w:rsid w:val="00D657A6"/>
    <w:rsid w:val="00D66A9C"/>
    <w:rsid w:val="00D7605A"/>
    <w:rsid w:val="00D77139"/>
    <w:rsid w:val="00D847B3"/>
    <w:rsid w:val="00D859D2"/>
    <w:rsid w:val="00D861C9"/>
    <w:rsid w:val="00D87189"/>
    <w:rsid w:val="00D93753"/>
    <w:rsid w:val="00D94A07"/>
    <w:rsid w:val="00DA1F13"/>
    <w:rsid w:val="00DA1FF3"/>
    <w:rsid w:val="00DA48B7"/>
    <w:rsid w:val="00DB7AE7"/>
    <w:rsid w:val="00DC0796"/>
    <w:rsid w:val="00DC0F64"/>
    <w:rsid w:val="00DC38D0"/>
    <w:rsid w:val="00DC692F"/>
    <w:rsid w:val="00DC7DEC"/>
    <w:rsid w:val="00DD03D7"/>
    <w:rsid w:val="00DD1231"/>
    <w:rsid w:val="00DD3220"/>
    <w:rsid w:val="00DE2D02"/>
    <w:rsid w:val="00DE414C"/>
    <w:rsid w:val="00DE632A"/>
    <w:rsid w:val="00E01309"/>
    <w:rsid w:val="00E02D36"/>
    <w:rsid w:val="00E12681"/>
    <w:rsid w:val="00E13B9F"/>
    <w:rsid w:val="00E315F1"/>
    <w:rsid w:val="00E3327C"/>
    <w:rsid w:val="00E351F0"/>
    <w:rsid w:val="00E36C6E"/>
    <w:rsid w:val="00E37653"/>
    <w:rsid w:val="00E37C04"/>
    <w:rsid w:val="00E4560D"/>
    <w:rsid w:val="00E47A7D"/>
    <w:rsid w:val="00E50D20"/>
    <w:rsid w:val="00E560E5"/>
    <w:rsid w:val="00E60062"/>
    <w:rsid w:val="00E60294"/>
    <w:rsid w:val="00E60C7E"/>
    <w:rsid w:val="00E64CB3"/>
    <w:rsid w:val="00E65278"/>
    <w:rsid w:val="00E66110"/>
    <w:rsid w:val="00E67B66"/>
    <w:rsid w:val="00E772C4"/>
    <w:rsid w:val="00E77E97"/>
    <w:rsid w:val="00E86158"/>
    <w:rsid w:val="00E866CA"/>
    <w:rsid w:val="00E90763"/>
    <w:rsid w:val="00E95E4B"/>
    <w:rsid w:val="00E97629"/>
    <w:rsid w:val="00E978F4"/>
    <w:rsid w:val="00EA29A3"/>
    <w:rsid w:val="00EA32AC"/>
    <w:rsid w:val="00EA4C6D"/>
    <w:rsid w:val="00EA5CDA"/>
    <w:rsid w:val="00EB28A8"/>
    <w:rsid w:val="00EB69A2"/>
    <w:rsid w:val="00EC072C"/>
    <w:rsid w:val="00ED08F4"/>
    <w:rsid w:val="00ED5BD8"/>
    <w:rsid w:val="00EE0BB5"/>
    <w:rsid w:val="00EE5EA9"/>
    <w:rsid w:val="00EE65EF"/>
    <w:rsid w:val="00EF103A"/>
    <w:rsid w:val="00F034F7"/>
    <w:rsid w:val="00F12D3F"/>
    <w:rsid w:val="00F141C5"/>
    <w:rsid w:val="00F153D3"/>
    <w:rsid w:val="00F155D1"/>
    <w:rsid w:val="00F164B5"/>
    <w:rsid w:val="00F225B8"/>
    <w:rsid w:val="00F23A34"/>
    <w:rsid w:val="00F31490"/>
    <w:rsid w:val="00F34DEF"/>
    <w:rsid w:val="00F40175"/>
    <w:rsid w:val="00F40C9E"/>
    <w:rsid w:val="00F40E9D"/>
    <w:rsid w:val="00F43AEA"/>
    <w:rsid w:val="00F45C44"/>
    <w:rsid w:val="00F500A0"/>
    <w:rsid w:val="00F508D7"/>
    <w:rsid w:val="00F5179F"/>
    <w:rsid w:val="00F52452"/>
    <w:rsid w:val="00F53068"/>
    <w:rsid w:val="00F543FA"/>
    <w:rsid w:val="00F61CAE"/>
    <w:rsid w:val="00F66C11"/>
    <w:rsid w:val="00F7277E"/>
    <w:rsid w:val="00F754BC"/>
    <w:rsid w:val="00F75DF5"/>
    <w:rsid w:val="00F875E4"/>
    <w:rsid w:val="00F908F5"/>
    <w:rsid w:val="00F94C38"/>
    <w:rsid w:val="00FA0F2D"/>
    <w:rsid w:val="00FA62A5"/>
    <w:rsid w:val="00FB158E"/>
    <w:rsid w:val="00FB6F83"/>
    <w:rsid w:val="00FC14CF"/>
    <w:rsid w:val="00FE1C6E"/>
    <w:rsid w:val="00FE2009"/>
    <w:rsid w:val="00FE220C"/>
    <w:rsid w:val="00FE26D2"/>
    <w:rsid w:val="00FE5B0D"/>
    <w:rsid w:val="00FF164F"/>
    <w:rsid w:val="00FF33C4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  <w:style w:type="character" w:customStyle="1" w:styleId="BodyTextIndentChar">
    <w:name w:val="Body Text Indent Char"/>
    <w:locked/>
    <w:rsid w:val="008F0B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12">
    <w:name w:val="Абзац списка1"/>
    <w:basedOn w:val="a"/>
    <w:rsid w:val="008F0B94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"/>
    <w:rsid w:val="008F0B94"/>
    <w:pPr>
      <w:widowControl w:val="0"/>
      <w:autoSpaceDE w:val="0"/>
      <w:autoSpaceDN w:val="0"/>
      <w:adjustRightInd w:val="0"/>
      <w:spacing w:line="322" w:lineRule="exact"/>
      <w:ind w:firstLine="418"/>
      <w:jc w:val="both"/>
    </w:pPr>
    <w:rPr>
      <w:rFonts w:eastAsia="Calibri"/>
    </w:rPr>
  </w:style>
  <w:style w:type="character" w:customStyle="1" w:styleId="FontStyle12">
    <w:name w:val="Font Style12"/>
    <w:rsid w:val="008F0B94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a"/>
    <w:rsid w:val="008F0B94"/>
    <w:pPr>
      <w:suppressAutoHyphens/>
      <w:ind w:firstLine="708"/>
      <w:jc w:val="both"/>
    </w:pPr>
    <w:rPr>
      <w:rFonts w:eastAsia="Calibri"/>
      <w:sz w:val="28"/>
      <w:szCs w:val="28"/>
      <w:lang w:eastAsia="ar-SA"/>
    </w:rPr>
  </w:style>
  <w:style w:type="character" w:styleId="af3">
    <w:name w:val="Strong"/>
    <w:qFormat/>
    <w:rsid w:val="008F0B94"/>
    <w:rPr>
      <w:rFonts w:cs="Times New Roman"/>
      <w:b/>
      <w:bCs/>
    </w:rPr>
  </w:style>
  <w:style w:type="character" w:customStyle="1" w:styleId="apple-converted-space">
    <w:name w:val="apple-converted-space"/>
    <w:rsid w:val="008F0B94"/>
    <w:rPr>
      <w:rFonts w:cs="Times New Roman"/>
    </w:rPr>
  </w:style>
  <w:style w:type="character" w:styleId="af4">
    <w:name w:val="Emphasis"/>
    <w:qFormat/>
    <w:rsid w:val="008F0B94"/>
    <w:rPr>
      <w:rFonts w:cs="Times New Roman"/>
      <w:i/>
      <w:iCs/>
    </w:rPr>
  </w:style>
  <w:style w:type="paragraph" w:customStyle="1" w:styleId="20">
    <w:name w:val="Знак2 Знак Знак Знак"/>
    <w:basedOn w:val="a"/>
    <w:rsid w:val="004319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B24B37"/>
    <w:rPr>
      <w:color w:val="0000FF"/>
      <w:u w:val="single"/>
    </w:rPr>
  </w:style>
  <w:style w:type="character" w:styleId="af6">
    <w:name w:val="FollowedHyperlink"/>
    <w:uiPriority w:val="99"/>
    <w:unhideWhenUsed/>
    <w:rsid w:val="00B24B37"/>
    <w:rPr>
      <w:color w:val="800080"/>
      <w:u w:val="single"/>
    </w:rPr>
  </w:style>
  <w:style w:type="paragraph" w:customStyle="1" w:styleId="xl66">
    <w:name w:val="xl66"/>
    <w:basedOn w:val="a"/>
    <w:rsid w:val="003D1529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152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D15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D152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D15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3D152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E6E6E6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3D1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D1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D1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3D1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3D1529"/>
    <w:pP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D1529"/>
    <w:pPr>
      <w:pBdr>
        <w:top w:val="single" w:sz="4" w:space="0" w:color="000000"/>
        <w:left w:val="single" w:sz="8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D1529"/>
    <w:pPr>
      <w:pBdr>
        <w:top w:val="single" w:sz="4" w:space="0" w:color="000000"/>
        <w:left w:val="single" w:sz="8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3D1529"/>
    <w:pPr>
      <w:pBdr>
        <w:top w:val="single" w:sz="4" w:space="0" w:color="000000"/>
        <w:left w:val="single" w:sz="8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500" w:firstLine="500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3D1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3D1529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3D1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D1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3D152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D15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D15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3D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3D15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15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15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15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  <w:style w:type="character" w:customStyle="1" w:styleId="BodyTextIndentChar">
    <w:name w:val="Body Text Indent Char"/>
    <w:locked/>
    <w:rsid w:val="008F0B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12">
    <w:name w:val="Абзац списка1"/>
    <w:basedOn w:val="a"/>
    <w:rsid w:val="008F0B94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"/>
    <w:rsid w:val="008F0B94"/>
    <w:pPr>
      <w:widowControl w:val="0"/>
      <w:autoSpaceDE w:val="0"/>
      <w:autoSpaceDN w:val="0"/>
      <w:adjustRightInd w:val="0"/>
      <w:spacing w:line="322" w:lineRule="exact"/>
      <w:ind w:firstLine="418"/>
      <w:jc w:val="both"/>
    </w:pPr>
    <w:rPr>
      <w:rFonts w:eastAsia="Calibri"/>
    </w:rPr>
  </w:style>
  <w:style w:type="character" w:customStyle="1" w:styleId="FontStyle12">
    <w:name w:val="Font Style12"/>
    <w:rsid w:val="008F0B94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a"/>
    <w:rsid w:val="008F0B94"/>
    <w:pPr>
      <w:suppressAutoHyphens/>
      <w:ind w:firstLine="708"/>
      <w:jc w:val="both"/>
    </w:pPr>
    <w:rPr>
      <w:rFonts w:eastAsia="Calibri"/>
      <w:sz w:val="28"/>
      <w:szCs w:val="28"/>
      <w:lang w:eastAsia="ar-SA"/>
    </w:rPr>
  </w:style>
  <w:style w:type="character" w:styleId="af3">
    <w:name w:val="Strong"/>
    <w:qFormat/>
    <w:rsid w:val="008F0B94"/>
    <w:rPr>
      <w:rFonts w:cs="Times New Roman"/>
      <w:b/>
      <w:bCs/>
    </w:rPr>
  </w:style>
  <w:style w:type="character" w:customStyle="1" w:styleId="apple-converted-space">
    <w:name w:val="apple-converted-space"/>
    <w:rsid w:val="008F0B94"/>
    <w:rPr>
      <w:rFonts w:cs="Times New Roman"/>
    </w:rPr>
  </w:style>
  <w:style w:type="character" w:styleId="af4">
    <w:name w:val="Emphasis"/>
    <w:qFormat/>
    <w:rsid w:val="008F0B94"/>
    <w:rPr>
      <w:rFonts w:cs="Times New Roman"/>
      <w:i/>
      <w:iCs/>
    </w:rPr>
  </w:style>
  <w:style w:type="paragraph" w:customStyle="1" w:styleId="20">
    <w:name w:val="Знак2 Знак Знак Знак"/>
    <w:basedOn w:val="a"/>
    <w:rsid w:val="004319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B24B37"/>
    <w:rPr>
      <w:color w:val="0000FF"/>
      <w:u w:val="single"/>
    </w:rPr>
  </w:style>
  <w:style w:type="character" w:styleId="af6">
    <w:name w:val="FollowedHyperlink"/>
    <w:uiPriority w:val="99"/>
    <w:unhideWhenUsed/>
    <w:rsid w:val="00B24B37"/>
    <w:rPr>
      <w:color w:val="800080"/>
      <w:u w:val="single"/>
    </w:rPr>
  </w:style>
  <w:style w:type="paragraph" w:customStyle="1" w:styleId="xl66">
    <w:name w:val="xl66"/>
    <w:basedOn w:val="a"/>
    <w:rsid w:val="003D1529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152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D15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D152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D15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3D152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E6E6E6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3D1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D1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D1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3D1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3D1529"/>
    <w:pP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D1529"/>
    <w:pPr>
      <w:pBdr>
        <w:top w:val="single" w:sz="4" w:space="0" w:color="000000"/>
        <w:left w:val="single" w:sz="8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D1529"/>
    <w:pPr>
      <w:pBdr>
        <w:top w:val="single" w:sz="4" w:space="0" w:color="000000"/>
        <w:left w:val="single" w:sz="8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3D1529"/>
    <w:pPr>
      <w:pBdr>
        <w:top w:val="single" w:sz="4" w:space="0" w:color="000000"/>
        <w:left w:val="single" w:sz="8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500" w:firstLine="500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3D1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3D1529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3D1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D1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3D152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D15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D15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3D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3D15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15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15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15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3AC7-9ED8-46D1-A278-AA3FA835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2019-11-26T12:39:00Z</cp:lastPrinted>
  <dcterms:created xsi:type="dcterms:W3CDTF">2019-11-27T06:50:00Z</dcterms:created>
  <dcterms:modified xsi:type="dcterms:W3CDTF">2019-11-27T06:50:00Z</dcterms:modified>
</cp:coreProperties>
</file>